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720D4" w14:textId="2B0FFECA" w:rsidR="00E04DF9" w:rsidRDefault="00E04DF9" w:rsidP="007E1D59">
      <w:pPr>
        <w:pStyle w:val="Titre1"/>
        <w:ind w:left="361"/>
        <w:rPr>
          <w:sz w:val="28"/>
          <w:szCs w:val="28"/>
        </w:rPr>
      </w:pPr>
      <w:r w:rsidRPr="00E04DF9">
        <w:rPr>
          <w:sz w:val="28"/>
          <w:szCs w:val="28"/>
        </w:rPr>
        <w:t>Fourniture et pose de luminaires LED pour éclairage public</w:t>
      </w:r>
      <w:bookmarkStart w:id="0" w:name="_GoBack"/>
      <w:bookmarkEnd w:id="0"/>
    </w:p>
    <w:p w14:paraId="1CFEC7F9" w14:textId="77777777" w:rsidR="00E04DF9" w:rsidRPr="00E04DF9" w:rsidRDefault="00E04DF9" w:rsidP="00E04DF9">
      <w:pPr>
        <w:jc w:val="both"/>
      </w:pPr>
    </w:p>
    <w:p w14:paraId="75F87511" w14:textId="77777777" w:rsidR="00996726" w:rsidRDefault="00E04DF9" w:rsidP="00996726">
      <w:pPr>
        <w:jc w:val="both"/>
      </w:pPr>
      <w:r>
        <w:t xml:space="preserve">Le luminaire d’éclairage public à LED devra être de haute qualité, spécialement conçu pour l’éclairage extérieur. </w:t>
      </w:r>
      <w:r>
        <w:br/>
        <w:t xml:space="preserve">Il devra se décliner en trois tailles (petite, moyenne et grande) et </w:t>
      </w:r>
      <w:r w:rsidR="00996726">
        <w:t>répondre impérativement aux exigences minimales suivantes :</w:t>
      </w:r>
    </w:p>
    <w:p w14:paraId="0BFEC776" w14:textId="77777777" w:rsidR="00E04DF9" w:rsidRDefault="00E04DF9" w:rsidP="00E04DF9">
      <w:pPr>
        <w:jc w:val="both"/>
        <w:rPr>
          <w:rFonts w:ascii="Eras Medium ITC" w:hAnsi="Eras Medium ITC" w:cs="Tahoma"/>
        </w:rPr>
      </w:pPr>
    </w:p>
    <w:p w14:paraId="2116B45B" w14:textId="6B439DFA" w:rsidR="00E04DF9" w:rsidRPr="00996D2E" w:rsidRDefault="00E04DF9" w:rsidP="00E04DF9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996D2E">
        <w:rPr>
          <w:b/>
          <w:bCs/>
          <w:color w:val="auto"/>
          <w:sz w:val="24"/>
          <w:szCs w:val="24"/>
        </w:rPr>
        <w:t>Conception et Structure</w:t>
      </w:r>
    </w:p>
    <w:p w14:paraId="6393522B" w14:textId="77777777" w:rsidR="00E04DF9" w:rsidRPr="00A241A6" w:rsidRDefault="00E04DF9" w:rsidP="00A241A6">
      <w:pPr>
        <w:tabs>
          <w:tab w:val="left" w:pos="1421"/>
        </w:tabs>
        <w:spacing w:before="37"/>
        <w:ind w:left="207"/>
        <w:jc w:val="both"/>
        <w:rPr>
          <w:sz w:val="10"/>
          <w:szCs w:val="10"/>
        </w:rPr>
      </w:pPr>
    </w:p>
    <w:p w14:paraId="479FF648" w14:textId="098A8B9D" w:rsidR="00A241A6" w:rsidRDefault="00E04DF9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Forme : Le luminaire devra présenter un design contemporain, sobre et fonctionnel, </w:t>
      </w:r>
      <w:r w:rsidR="008E54A6">
        <w:t>é</w:t>
      </w:r>
      <w:r w:rsidR="008E54A6" w:rsidRPr="00427C2F">
        <w:t>lancée</w:t>
      </w:r>
      <w:r w:rsidR="008E54A6" w:rsidRPr="00427C2F">
        <w:rPr>
          <w:spacing w:val="-6"/>
        </w:rPr>
        <w:t xml:space="preserve"> </w:t>
      </w:r>
      <w:r w:rsidR="008E54A6" w:rsidRPr="00427C2F">
        <w:t>et</w:t>
      </w:r>
      <w:r w:rsidR="008E54A6" w:rsidRPr="00427C2F">
        <w:rPr>
          <w:spacing w:val="-5"/>
        </w:rPr>
        <w:t xml:space="preserve"> </w:t>
      </w:r>
      <w:r w:rsidR="008E54A6" w:rsidRPr="00427C2F">
        <w:t>Aérodynamique</w:t>
      </w:r>
      <w:r w:rsidR="00A241A6">
        <w:t>.</w:t>
      </w:r>
    </w:p>
    <w:p w14:paraId="6362BA64" w14:textId="77777777" w:rsidR="00A241A6" w:rsidRDefault="00E04DF9" w:rsidP="00A241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Corps : Le corps du luminaire devra être réalisé en alliage d’aluminium injecté sous haute pression, avec une teneur en cuivre ≤ 3 % pour une meilleu</w:t>
      </w:r>
      <w:r w:rsidR="00A241A6">
        <w:t>re résistance à la corrosion.</w:t>
      </w:r>
    </w:p>
    <w:p w14:paraId="3C7C2F79" w14:textId="0562DE39" w:rsidR="008E54A6" w:rsidRDefault="00E04DF9" w:rsidP="0016772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Finition : </w:t>
      </w:r>
      <w:r w:rsidR="008E54A6">
        <w:t>P</w:t>
      </w:r>
      <w:r>
        <w:t>einture poudre polyester thermodurcissable, résistante</w:t>
      </w:r>
      <w:r w:rsidR="0016772D">
        <w:t xml:space="preserve"> à la corrosion.</w:t>
      </w:r>
    </w:p>
    <w:p w14:paraId="71E3E8F7" w14:textId="0335F673" w:rsidR="00A241A6" w:rsidRDefault="00E04DF9" w:rsidP="00A241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Dissipation thermique : Le luminaire devra intégrer un dissipateur thermique en aluminium moulé, garantissant une évacuation optimale de la chaleur et une durée de v</w:t>
      </w:r>
      <w:r w:rsidR="00A241A6">
        <w:t xml:space="preserve">ie prolongée des composants. </w:t>
      </w:r>
    </w:p>
    <w:p w14:paraId="0AAE5055" w14:textId="77777777" w:rsidR="00A241A6" w:rsidRDefault="00E04DF9" w:rsidP="00A241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Le Driver LED devra intégrer une protection NTC permettant la réduction automatique de pu</w:t>
      </w:r>
      <w:r w:rsidR="00A241A6">
        <w:t>issance en cas de surchauffe.</w:t>
      </w:r>
    </w:p>
    <w:p w14:paraId="03F9DD88" w14:textId="03F317FB" w:rsidR="00A241A6" w:rsidRDefault="00E04DF9" w:rsidP="0016772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Marquage : </w:t>
      </w:r>
      <w:r w:rsidR="0016772D">
        <w:t>Marque du luminaire gravé</w:t>
      </w:r>
      <w:r>
        <w:t xml:space="preserve"> et comporter une étiquette indélébile mentionnant la puissance, la tension, le courant, l’indice de protection, la classe é</w:t>
      </w:r>
      <w:r w:rsidR="00A241A6">
        <w:t>lectrique et le marquage CE</w:t>
      </w:r>
      <w:r w:rsidR="008E54A6">
        <w:t xml:space="preserve">, ENEC, ENEC+ et </w:t>
      </w:r>
      <w:proofErr w:type="spellStart"/>
      <w:r w:rsidR="008E54A6">
        <w:t>RoHS</w:t>
      </w:r>
      <w:proofErr w:type="spellEnd"/>
      <w:r w:rsidR="00A241A6">
        <w:t xml:space="preserve">. </w:t>
      </w:r>
    </w:p>
    <w:p w14:paraId="79234816" w14:textId="3D16FAF1" w:rsidR="008E54A6" w:rsidRDefault="008E54A6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6" w:line="276" w:lineRule="auto"/>
        <w:ind w:right="381"/>
        <w:jc w:val="both"/>
      </w:pPr>
      <w:r w:rsidRPr="00427C2F">
        <w:t>Luminaire</w:t>
      </w:r>
      <w:r w:rsidRPr="00427C2F">
        <w:rPr>
          <w:spacing w:val="-4"/>
        </w:rPr>
        <w:t xml:space="preserve"> </w:t>
      </w:r>
      <w:r>
        <w:rPr>
          <w:spacing w:val="-4"/>
        </w:rPr>
        <w:t xml:space="preserve">devra </w:t>
      </w:r>
      <w:r w:rsidRPr="00427C2F">
        <w:t>équip</w:t>
      </w:r>
      <w:r>
        <w:t>er</w:t>
      </w:r>
      <w:r w:rsidRPr="00427C2F">
        <w:rPr>
          <w:spacing w:val="-4"/>
        </w:rPr>
        <w:t xml:space="preserve"> </w:t>
      </w:r>
      <w:r w:rsidRPr="00427C2F">
        <w:t>d’un</w:t>
      </w:r>
      <w:r w:rsidRPr="00427C2F">
        <w:rPr>
          <w:spacing w:val="-3"/>
        </w:rPr>
        <w:t xml:space="preserve"> </w:t>
      </w:r>
      <w:r w:rsidRPr="00427C2F">
        <w:t>connecteur</w:t>
      </w:r>
      <w:r w:rsidRPr="00427C2F">
        <w:rPr>
          <w:spacing w:val="-3"/>
        </w:rPr>
        <w:t xml:space="preserve"> </w:t>
      </w:r>
      <w:r w:rsidRPr="00427C2F">
        <w:t>conforme</w:t>
      </w:r>
      <w:r w:rsidRPr="00427C2F">
        <w:rPr>
          <w:spacing w:val="-4"/>
        </w:rPr>
        <w:t xml:space="preserve"> </w:t>
      </w:r>
      <w:r w:rsidRPr="00427C2F">
        <w:t>au</w:t>
      </w:r>
      <w:r w:rsidRPr="00427C2F">
        <w:rPr>
          <w:spacing w:val="-3"/>
        </w:rPr>
        <w:t xml:space="preserve"> </w:t>
      </w:r>
      <w:r w:rsidRPr="00427C2F">
        <w:t>consortium</w:t>
      </w:r>
      <w:r w:rsidRPr="00427C2F">
        <w:rPr>
          <w:spacing w:val="-4"/>
        </w:rPr>
        <w:t xml:space="preserve"> </w:t>
      </w:r>
      <w:proofErr w:type="spellStart"/>
      <w:r w:rsidRPr="00427C2F">
        <w:t>Zhaga</w:t>
      </w:r>
      <w:proofErr w:type="spellEnd"/>
      <w:r>
        <w:t xml:space="preserve">, </w:t>
      </w:r>
      <w:r w:rsidRPr="00427C2F">
        <w:t>en attente de l’installation de l’antenne communicante</w:t>
      </w:r>
      <w:r>
        <w:t>.</w:t>
      </w:r>
    </w:p>
    <w:p w14:paraId="39941166" w14:textId="77777777" w:rsidR="008E54A6" w:rsidRDefault="008E54A6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40" w:after="40"/>
        <w:jc w:val="both"/>
      </w:pPr>
      <w:r>
        <w:t>Système de déconnexion électrique lors de l’ouverture du luminaire est obligatoire.</w:t>
      </w:r>
    </w:p>
    <w:p w14:paraId="25C4395A" w14:textId="77777777" w:rsidR="00E04DF9" w:rsidRDefault="00E04DF9" w:rsidP="00E04DF9">
      <w:pPr>
        <w:jc w:val="both"/>
      </w:pPr>
    </w:p>
    <w:p w14:paraId="67A95A5E" w14:textId="4AD87026" w:rsidR="00E04DF9" w:rsidRPr="00293F9D" w:rsidRDefault="00E04DF9" w:rsidP="00E04DF9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293F9D">
        <w:rPr>
          <w:b/>
          <w:bCs/>
          <w:color w:val="auto"/>
          <w:sz w:val="24"/>
          <w:szCs w:val="24"/>
        </w:rPr>
        <w:t>Système optique</w:t>
      </w:r>
    </w:p>
    <w:p w14:paraId="73D90397" w14:textId="77777777" w:rsidR="00E04DF9" w:rsidRPr="00E04DF9" w:rsidRDefault="00E04DF9" w:rsidP="00E04DF9">
      <w:pPr>
        <w:jc w:val="both"/>
        <w:rPr>
          <w:sz w:val="10"/>
          <w:szCs w:val="10"/>
        </w:rPr>
      </w:pPr>
    </w:p>
    <w:p w14:paraId="0D471964" w14:textId="05CC90D9" w:rsidR="00A241A6" w:rsidRDefault="00E04DF9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Vasque : Le luminaire devra être équipé d’un verre trempé extra-clair de </w:t>
      </w:r>
      <w:r w:rsidR="008E54A6">
        <w:t>6</w:t>
      </w:r>
      <w:r>
        <w:t xml:space="preserve"> mm minimum, </w:t>
      </w:r>
      <w:r w:rsidR="00A241A6">
        <w:t>anti-UV et résistant aux chocs.</w:t>
      </w:r>
    </w:p>
    <w:p w14:paraId="3933AD85" w14:textId="78B42968" w:rsidR="00A241A6" w:rsidRDefault="00E04DF9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Lentilles : Il devra intégrer </w:t>
      </w:r>
      <w:r w:rsidR="008E54A6">
        <w:t xml:space="preserve">des </w:t>
      </w:r>
      <w:r>
        <w:t xml:space="preserve">lentilles </w:t>
      </w:r>
      <w:r w:rsidR="008E54A6">
        <w:t xml:space="preserve">10in1 </w:t>
      </w:r>
      <w:r w:rsidR="00816B35">
        <w:t>en PMMA</w:t>
      </w:r>
      <w:r>
        <w:t>, optimisées pour une distribution photométrique asymétrique routière (t</w:t>
      </w:r>
      <w:r w:rsidR="00A241A6">
        <w:t xml:space="preserve">ype II ou III selon la CIE). </w:t>
      </w:r>
    </w:p>
    <w:p w14:paraId="66FCC128" w14:textId="38AF9F4A" w:rsidR="00E04DF9" w:rsidRDefault="00E04DF9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Fixation optique : Le système optique devra être fixé par vis inoxydables avec joint d’étanch</w:t>
      </w:r>
      <w:r w:rsidR="00A241A6">
        <w:t>éité en polyuréthane injecté.</w:t>
      </w:r>
      <w:r w:rsidR="00A241A6">
        <w:br/>
      </w:r>
      <w:r>
        <w:t>Résistance mécanique : L’optique devra présenter un indice de résistance aux chocs d’au minimum IK</w:t>
      </w:r>
      <w:r w:rsidR="008E54A6">
        <w:t>10</w:t>
      </w:r>
      <w:r>
        <w:t xml:space="preserve"> (</w:t>
      </w:r>
      <w:r w:rsidR="008E54A6">
        <w:t xml:space="preserve">IEC </w:t>
      </w:r>
      <w:r>
        <w:t>EN 62262).</w:t>
      </w:r>
    </w:p>
    <w:p w14:paraId="2336EA92" w14:textId="77777777" w:rsidR="00A241A6" w:rsidRDefault="00A241A6" w:rsidP="00A241A6">
      <w:pPr>
        <w:tabs>
          <w:tab w:val="left" w:pos="1421"/>
        </w:tabs>
        <w:spacing w:before="37"/>
        <w:jc w:val="both"/>
      </w:pPr>
    </w:p>
    <w:p w14:paraId="098B02C9" w14:textId="0BF54228" w:rsidR="00E04DF9" w:rsidRPr="00293F9D" w:rsidRDefault="00E04DF9" w:rsidP="00E04DF9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293F9D">
        <w:rPr>
          <w:b/>
          <w:bCs/>
          <w:color w:val="auto"/>
          <w:sz w:val="24"/>
          <w:szCs w:val="24"/>
        </w:rPr>
        <w:t>Caractéristiques électriques et photométriques</w:t>
      </w:r>
    </w:p>
    <w:p w14:paraId="027CB93A" w14:textId="76F23BD1" w:rsidR="00293F9D" w:rsidRDefault="00E04DF9" w:rsidP="008E54A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Alimentation : </w:t>
      </w:r>
      <w:r w:rsidR="008E54A6">
        <w:t>100</w:t>
      </w:r>
      <w:r w:rsidR="008E54A6" w:rsidRPr="001F0EC5">
        <w:t>-</w:t>
      </w:r>
      <w:r w:rsidR="008E54A6">
        <w:t>305</w:t>
      </w:r>
      <w:r w:rsidR="008E54A6" w:rsidRPr="001F0EC5">
        <w:t>VAC</w:t>
      </w:r>
      <w:r w:rsidR="008E54A6">
        <w:t>, 50/60 Hz</w:t>
      </w:r>
      <w:r w:rsidR="00293F9D">
        <w:t>.</w:t>
      </w:r>
    </w:p>
    <w:p w14:paraId="08C76044" w14:textId="77777777" w:rsidR="00293F9D" w:rsidRDefault="00E04DF9" w:rsidP="00293F9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Fact</w:t>
      </w:r>
      <w:r w:rsidR="00293F9D">
        <w:t>eur de puissance (PF) : ≥ 0,95.</w:t>
      </w:r>
    </w:p>
    <w:p w14:paraId="1EEC30E5" w14:textId="68ABA28D" w:rsidR="00293F9D" w:rsidRDefault="00293F9D" w:rsidP="00293F9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THD : ≤ 12 %.</w:t>
      </w:r>
    </w:p>
    <w:p w14:paraId="2CD52F7F" w14:textId="27AA8EFB" w:rsidR="00293F9D" w:rsidRDefault="004C030D" w:rsidP="004C030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Classe électrique : Classe II.</w:t>
      </w:r>
    </w:p>
    <w:p w14:paraId="47DA9660" w14:textId="221EB554" w:rsidR="00293F9D" w:rsidRDefault="00E04DF9" w:rsidP="004C030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Protection surtensions : SPD intégré ≥ </w:t>
      </w:r>
      <w:r w:rsidR="00293F9D">
        <w:t>2</w:t>
      </w:r>
      <w:r w:rsidR="004C030D">
        <w:t>0 kV.</w:t>
      </w:r>
    </w:p>
    <w:p w14:paraId="5275EFD6" w14:textId="7668AEED" w:rsidR="00467904" w:rsidRDefault="00E04DF9" w:rsidP="004C030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Durée de vie : L90B10 </w:t>
      </w:r>
      <w:r w:rsidR="004C030D">
        <w:t>à</w:t>
      </w:r>
      <w:r>
        <w:t xml:space="preserve"> 100 000 h (</w:t>
      </w:r>
      <w:r w:rsidR="008E54A6">
        <w:t>IEC</w:t>
      </w:r>
      <w:r>
        <w:t xml:space="preserve"> 62722-2-1).</w:t>
      </w:r>
    </w:p>
    <w:p w14:paraId="33D735B7" w14:textId="77777777" w:rsidR="00293F9D" w:rsidRDefault="00293F9D" w:rsidP="00293F9D">
      <w:pPr>
        <w:tabs>
          <w:tab w:val="left" w:pos="1421"/>
        </w:tabs>
        <w:spacing w:before="37"/>
        <w:jc w:val="both"/>
      </w:pPr>
    </w:p>
    <w:p w14:paraId="39567162" w14:textId="39D15674" w:rsidR="00E04DF9" w:rsidRDefault="00E04DF9" w:rsidP="00E04DF9">
      <w:pPr>
        <w:pStyle w:val="Titre2"/>
        <w:jc w:val="both"/>
      </w:pPr>
      <w:r w:rsidRPr="00293F9D">
        <w:rPr>
          <w:b/>
          <w:bCs/>
          <w:color w:val="auto"/>
          <w:sz w:val="24"/>
          <w:szCs w:val="24"/>
        </w:rPr>
        <w:t>Étanchéité et Robustesse</w:t>
      </w:r>
    </w:p>
    <w:p w14:paraId="31C07161" w14:textId="444CC51D" w:rsidR="00094656" w:rsidRDefault="00094656" w:rsidP="00293F9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 w:rsidRPr="00094656">
        <w:t>L'étanchéité du bloc optique (</w:t>
      </w:r>
      <w:proofErr w:type="spellStart"/>
      <w:r w:rsidRPr="00094656">
        <w:t>LEDs</w:t>
      </w:r>
      <w:proofErr w:type="spellEnd"/>
      <w:r w:rsidRPr="00094656">
        <w:t xml:space="preserve"> et lentilles) devra être d'au minimum IP66 selon la norme EN 60529</w:t>
      </w:r>
      <w:r>
        <w:t>.</w:t>
      </w:r>
    </w:p>
    <w:p w14:paraId="37BE683E" w14:textId="79844A9D" w:rsidR="00094656" w:rsidRDefault="00094656" w:rsidP="00293F9D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 w:rsidRPr="00094656">
        <w:t>L'étanchéité du compartiment appareillage (Driver, connexions) devra être d'au minimum IP66 selon la norme EN 60529.</w:t>
      </w:r>
    </w:p>
    <w:p w14:paraId="5A967ED3" w14:textId="4254B038" w:rsidR="00094656" w:rsidRDefault="00094656" w:rsidP="00094656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 w:rsidRPr="00094656">
        <w:t xml:space="preserve">Le luminaire devra présenter un indice de résistance aux chocs mécaniques d'au minimum IK10 selon la norme </w:t>
      </w:r>
      <w:r w:rsidRPr="00094656">
        <w:lastRenderedPageBreak/>
        <w:t>IEC EN 62262.</w:t>
      </w:r>
    </w:p>
    <w:p w14:paraId="2CB0E764" w14:textId="77777777" w:rsidR="00293F9D" w:rsidRDefault="00293F9D" w:rsidP="00293F9D">
      <w:pPr>
        <w:tabs>
          <w:tab w:val="left" w:pos="1421"/>
        </w:tabs>
        <w:spacing w:before="37"/>
        <w:jc w:val="both"/>
      </w:pPr>
    </w:p>
    <w:p w14:paraId="2DE5F410" w14:textId="65CFE11F" w:rsidR="00E04DF9" w:rsidRPr="00293F9D" w:rsidRDefault="00E04DF9" w:rsidP="00E04DF9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293F9D">
        <w:rPr>
          <w:b/>
          <w:bCs/>
          <w:color w:val="auto"/>
          <w:sz w:val="24"/>
          <w:szCs w:val="24"/>
        </w:rPr>
        <w:t>Fonctionnalités et contrôle</w:t>
      </w:r>
    </w:p>
    <w:p w14:paraId="2EE8C6B6" w14:textId="77777777" w:rsidR="00293F9D" w:rsidRPr="00293F9D" w:rsidRDefault="00293F9D" w:rsidP="00E04DF9">
      <w:pPr>
        <w:jc w:val="both"/>
        <w:rPr>
          <w:sz w:val="10"/>
          <w:szCs w:val="10"/>
        </w:rPr>
      </w:pPr>
    </w:p>
    <w:p w14:paraId="7C9DC35D" w14:textId="521CB87E" w:rsidR="003F64DA" w:rsidRDefault="00E04DF9" w:rsidP="00927DA8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Le luminaire devra permettre</w:t>
      </w:r>
      <w:r w:rsidR="00927DA8">
        <w:t xml:space="preserve"> la gradation multi-puissances </w:t>
      </w:r>
      <w:r w:rsidR="008E18A5">
        <w:t>et être compatible DALI 2.0 et D4i.</w:t>
      </w:r>
    </w:p>
    <w:p w14:paraId="6763E9A5" w14:textId="2F6E0AE4" w:rsidR="003F64DA" w:rsidRDefault="00E04DF9" w:rsidP="008E18A5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Il devra appartenir à la classe </w:t>
      </w:r>
      <w:proofErr w:type="spellStart"/>
      <w:r>
        <w:t>pho</w:t>
      </w:r>
      <w:r w:rsidR="003F64DA">
        <w:t>tobiologique</w:t>
      </w:r>
      <w:proofErr w:type="spellEnd"/>
      <w:r w:rsidR="003F64DA">
        <w:t xml:space="preserve"> RG0 </w:t>
      </w:r>
      <w:r w:rsidR="008E18A5">
        <w:t xml:space="preserve">ou RG1 </w:t>
      </w:r>
      <w:r w:rsidR="003F64DA">
        <w:t>(</w:t>
      </w:r>
      <w:r w:rsidR="008E18A5">
        <w:t xml:space="preserve">IEC </w:t>
      </w:r>
      <w:r w:rsidR="003F64DA">
        <w:t>62471).</w:t>
      </w:r>
    </w:p>
    <w:p w14:paraId="69D0D8A3" w14:textId="7F073D1F" w:rsidR="00E04DF9" w:rsidRDefault="00E04DF9" w:rsidP="003F64DA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Le Driver LED devra intégrer : protection thermique, protection surtensions/sous-tensions, protection </w:t>
      </w:r>
      <w:proofErr w:type="spellStart"/>
      <w:r>
        <w:t>courts-circuits</w:t>
      </w:r>
      <w:proofErr w:type="spellEnd"/>
      <w:r>
        <w:t xml:space="preserve"> et circuits ouverts.</w:t>
      </w:r>
    </w:p>
    <w:p w14:paraId="2719EFE0" w14:textId="77777777" w:rsidR="00293F9D" w:rsidRDefault="00293F9D" w:rsidP="00E04DF9">
      <w:pPr>
        <w:jc w:val="both"/>
      </w:pPr>
    </w:p>
    <w:p w14:paraId="0C13C25B" w14:textId="161DB23A" w:rsidR="00E04DF9" w:rsidRPr="00293F9D" w:rsidRDefault="00E04DF9" w:rsidP="00E04DF9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293F9D">
        <w:rPr>
          <w:b/>
          <w:bCs/>
          <w:color w:val="auto"/>
          <w:sz w:val="24"/>
          <w:szCs w:val="24"/>
        </w:rPr>
        <w:t>Installation et fixation</w:t>
      </w:r>
    </w:p>
    <w:p w14:paraId="331C105B" w14:textId="77777777" w:rsidR="00293F9D" w:rsidRPr="00293F9D" w:rsidRDefault="00293F9D" w:rsidP="00E04DF9">
      <w:pPr>
        <w:jc w:val="both"/>
        <w:rPr>
          <w:sz w:val="10"/>
          <w:szCs w:val="10"/>
        </w:rPr>
      </w:pPr>
    </w:p>
    <w:p w14:paraId="61E47718" w14:textId="77777777" w:rsidR="003F64DA" w:rsidRDefault="00E04DF9" w:rsidP="003F64DA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>Le luminaire devra être équipé d’un système de fixation pour monta</w:t>
      </w:r>
      <w:r w:rsidR="003F64DA">
        <w:t>ge latéral ou en bout de mât.</w:t>
      </w:r>
    </w:p>
    <w:p w14:paraId="6D13C811" w14:textId="14B9B68D" w:rsidR="00E04DF9" w:rsidRDefault="00E04DF9" w:rsidP="003F64DA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jc w:val="both"/>
      </w:pPr>
      <w:r>
        <w:t xml:space="preserve">La fixation devra être compatible avec des supports Ø60 </w:t>
      </w:r>
      <w:proofErr w:type="spellStart"/>
      <w:r>
        <w:t>mm.</w:t>
      </w:r>
      <w:proofErr w:type="spellEnd"/>
    </w:p>
    <w:p w14:paraId="34B4865F" w14:textId="77777777" w:rsidR="008E18A5" w:rsidRDefault="008E18A5" w:rsidP="008E18A5">
      <w:pPr>
        <w:tabs>
          <w:tab w:val="left" w:pos="1421"/>
        </w:tabs>
        <w:spacing w:before="37"/>
        <w:jc w:val="both"/>
      </w:pPr>
    </w:p>
    <w:p w14:paraId="0E599EC1" w14:textId="77777777" w:rsidR="00996726" w:rsidRDefault="00996726" w:rsidP="00E04DF9">
      <w:pPr>
        <w:jc w:val="both"/>
      </w:pPr>
    </w:p>
    <w:p w14:paraId="5489F666" w14:textId="1F15214A" w:rsidR="00996726" w:rsidRPr="00FD1450" w:rsidRDefault="00996726" w:rsidP="00FD1450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FD1450">
        <w:rPr>
          <w:b/>
          <w:bCs/>
          <w:color w:val="auto"/>
          <w:sz w:val="24"/>
          <w:szCs w:val="24"/>
        </w:rPr>
        <w:t xml:space="preserve">Normes et Standards </w:t>
      </w:r>
      <w:r w:rsidR="008E18A5" w:rsidRPr="00FD1450">
        <w:rPr>
          <w:b/>
          <w:bCs/>
          <w:color w:val="auto"/>
          <w:sz w:val="24"/>
          <w:szCs w:val="24"/>
        </w:rPr>
        <w:t>de référence</w:t>
      </w:r>
    </w:p>
    <w:p w14:paraId="7A56B213" w14:textId="77777777" w:rsidR="00996726" w:rsidRPr="000F2AA5" w:rsidRDefault="00996726" w:rsidP="00996726">
      <w:pPr>
        <w:jc w:val="both"/>
        <w:rPr>
          <w:sz w:val="12"/>
          <w:szCs w:val="12"/>
        </w:rPr>
      </w:pPr>
    </w:p>
    <w:p w14:paraId="1F2BF7F2" w14:textId="3FF64A16" w:rsidR="00996726" w:rsidRPr="000F2AA5" w:rsidRDefault="00996726" w:rsidP="00E04DF9">
      <w:pPr>
        <w:jc w:val="both"/>
      </w:pPr>
      <w:r w:rsidRPr="000F2AA5">
        <w:t>Le luminaire doit respecter les normes et standards suivants :</w:t>
      </w:r>
    </w:p>
    <w:p w14:paraId="06302546" w14:textId="77777777" w:rsidR="00996726" w:rsidRPr="000F2AA5" w:rsidRDefault="00996726" w:rsidP="00996726">
      <w:pPr>
        <w:jc w:val="both"/>
      </w:pPr>
    </w:p>
    <w:tbl>
      <w:tblPr>
        <w:tblStyle w:val="TableNormal"/>
        <w:tblW w:w="10318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9"/>
        <w:gridCol w:w="6719"/>
      </w:tblGrid>
      <w:tr w:rsidR="00996726" w:rsidRPr="000F2AA5" w14:paraId="01B1844B" w14:textId="77777777" w:rsidTr="001C5758">
        <w:trPr>
          <w:trHeight w:val="280"/>
        </w:trPr>
        <w:tc>
          <w:tcPr>
            <w:tcW w:w="3599" w:type="dxa"/>
          </w:tcPr>
          <w:p w14:paraId="0012ACB3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60598-1</w:t>
            </w:r>
          </w:p>
        </w:tc>
        <w:tc>
          <w:tcPr>
            <w:tcW w:w="6719" w:type="dxa"/>
          </w:tcPr>
          <w:p w14:paraId="67780054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Luminaires - Partie 1 : exigences générales et essais</w:t>
            </w:r>
          </w:p>
        </w:tc>
      </w:tr>
      <w:tr w:rsidR="00996726" w:rsidRPr="000F2AA5" w14:paraId="30C73A6B" w14:textId="77777777" w:rsidTr="001C5758">
        <w:trPr>
          <w:trHeight w:val="561"/>
        </w:trPr>
        <w:tc>
          <w:tcPr>
            <w:tcW w:w="3599" w:type="dxa"/>
          </w:tcPr>
          <w:p w14:paraId="122CCFF8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60598-2- 3</w:t>
            </w:r>
          </w:p>
        </w:tc>
        <w:tc>
          <w:tcPr>
            <w:tcW w:w="6719" w:type="dxa"/>
          </w:tcPr>
          <w:p w14:paraId="5C3322B4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Luminaires - Partie 2-3 : règles particulières - Luminaires d'éclairage public</w:t>
            </w:r>
          </w:p>
        </w:tc>
      </w:tr>
      <w:tr w:rsidR="00996726" w:rsidRPr="000F2AA5" w14:paraId="357F5971" w14:textId="77777777" w:rsidTr="001C5758">
        <w:trPr>
          <w:trHeight w:val="560"/>
        </w:trPr>
        <w:tc>
          <w:tcPr>
            <w:tcW w:w="3599" w:type="dxa"/>
          </w:tcPr>
          <w:p w14:paraId="6618EB58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62031</w:t>
            </w:r>
          </w:p>
        </w:tc>
        <w:tc>
          <w:tcPr>
            <w:tcW w:w="6719" w:type="dxa"/>
          </w:tcPr>
          <w:p w14:paraId="65096BF4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Modules de LED pour éclairage général - Spécifications de sécurité</w:t>
            </w:r>
          </w:p>
        </w:tc>
      </w:tr>
      <w:tr w:rsidR="00996726" w:rsidRPr="000F2AA5" w14:paraId="65F17E57" w14:textId="77777777" w:rsidTr="001C5758">
        <w:trPr>
          <w:trHeight w:val="840"/>
        </w:trPr>
        <w:tc>
          <w:tcPr>
            <w:tcW w:w="3599" w:type="dxa"/>
          </w:tcPr>
          <w:p w14:paraId="719709CE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55015</w:t>
            </w:r>
          </w:p>
        </w:tc>
        <w:tc>
          <w:tcPr>
            <w:tcW w:w="6719" w:type="dxa"/>
          </w:tcPr>
          <w:p w14:paraId="4A602829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Limites et méthodes de mesure des perturbations radioélectriques produites par les appareils électriques d'éclairage et les appareils analogues</w:t>
            </w:r>
          </w:p>
        </w:tc>
      </w:tr>
      <w:tr w:rsidR="00996726" w:rsidRPr="000F2AA5" w14:paraId="76DD98B9" w14:textId="77777777" w:rsidTr="001C5758">
        <w:trPr>
          <w:trHeight w:val="559"/>
        </w:trPr>
        <w:tc>
          <w:tcPr>
            <w:tcW w:w="3599" w:type="dxa"/>
          </w:tcPr>
          <w:p w14:paraId="7C88BA73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61547</w:t>
            </w:r>
          </w:p>
        </w:tc>
        <w:tc>
          <w:tcPr>
            <w:tcW w:w="6719" w:type="dxa"/>
          </w:tcPr>
          <w:p w14:paraId="2465CEBB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Équipements pour l'éclairage à usage général - Exigences</w:t>
            </w:r>
          </w:p>
          <w:p w14:paraId="70B8A6A2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concernant l'immunité CEM</w:t>
            </w:r>
          </w:p>
        </w:tc>
      </w:tr>
      <w:tr w:rsidR="00996726" w:rsidRPr="000F2AA5" w14:paraId="691C4EAD" w14:textId="77777777" w:rsidTr="001C5758">
        <w:trPr>
          <w:trHeight w:val="561"/>
        </w:trPr>
        <w:tc>
          <w:tcPr>
            <w:tcW w:w="3599" w:type="dxa"/>
          </w:tcPr>
          <w:p w14:paraId="2E38E56C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61000-3-2</w:t>
            </w:r>
          </w:p>
        </w:tc>
        <w:tc>
          <w:tcPr>
            <w:tcW w:w="6719" w:type="dxa"/>
          </w:tcPr>
          <w:p w14:paraId="57C62F95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CEM : limites pour les courants harmoniques (&lt;= 16 A par phase)</w:t>
            </w:r>
          </w:p>
        </w:tc>
      </w:tr>
      <w:tr w:rsidR="00996726" w:rsidRPr="000F2AA5" w14:paraId="7E71958C" w14:textId="77777777" w:rsidTr="001C5758">
        <w:trPr>
          <w:trHeight w:val="845"/>
        </w:trPr>
        <w:tc>
          <w:tcPr>
            <w:tcW w:w="3599" w:type="dxa"/>
          </w:tcPr>
          <w:p w14:paraId="7E034418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61000-3-3</w:t>
            </w:r>
          </w:p>
        </w:tc>
        <w:tc>
          <w:tcPr>
            <w:tcW w:w="6719" w:type="dxa"/>
          </w:tcPr>
          <w:p w14:paraId="5E585995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 xml:space="preserve">CEM : valeurs limites pour les variations de tension et les </w:t>
            </w:r>
            <w:proofErr w:type="spellStart"/>
            <w:r w:rsidRPr="000F2AA5">
              <w:t>flickers</w:t>
            </w:r>
            <w:proofErr w:type="spellEnd"/>
            <w:r w:rsidRPr="000F2AA5">
              <w:t xml:space="preserve"> dans des réseaux à basse tension (&lt;= 16 A par phase)</w:t>
            </w:r>
          </w:p>
        </w:tc>
      </w:tr>
      <w:tr w:rsidR="00996726" w:rsidRPr="000F2AA5" w14:paraId="4111FC79" w14:textId="77777777" w:rsidTr="001C5758">
        <w:trPr>
          <w:trHeight w:val="842"/>
        </w:trPr>
        <w:tc>
          <w:tcPr>
            <w:tcW w:w="3599" w:type="dxa"/>
          </w:tcPr>
          <w:p w14:paraId="668315B1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61347-2-13</w:t>
            </w:r>
          </w:p>
        </w:tc>
        <w:tc>
          <w:tcPr>
            <w:tcW w:w="6719" w:type="dxa"/>
          </w:tcPr>
          <w:p w14:paraId="4DE40EA0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Appareillages de lampes - Partie 2-13 : exigences particulières pour les appareillages électroniques alimentés en courant continu ou alternatif pour les modules LED</w:t>
            </w:r>
          </w:p>
        </w:tc>
      </w:tr>
      <w:tr w:rsidR="00996726" w14:paraId="33862782" w14:textId="77777777" w:rsidTr="001C5758">
        <w:trPr>
          <w:trHeight w:val="560"/>
        </w:trPr>
        <w:tc>
          <w:tcPr>
            <w:tcW w:w="3599" w:type="dxa"/>
          </w:tcPr>
          <w:p w14:paraId="6A0F7A75" w14:textId="77777777" w:rsidR="00996726" w:rsidRPr="000F2AA5" w:rsidRDefault="00996726" w:rsidP="001C5758">
            <w:pPr>
              <w:ind w:left="113" w:right="113"/>
              <w:jc w:val="both"/>
              <w:rPr>
                <w:b/>
                <w:bCs/>
              </w:rPr>
            </w:pPr>
            <w:r w:rsidRPr="000F2AA5">
              <w:rPr>
                <w:b/>
                <w:bCs/>
              </w:rPr>
              <w:t>EN 62471</w:t>
            </w:r>
          </w:p>
        </w:tc>
        <w:tc>
          <w:tcPr>
            <w:tcW w:w="6719" w:type="dxa"/>
          </w:tcPr>
          <w:p w14:paraId="6ED9C5CC" w14:textId="77777777" w:rsidR="00996726" w:rsidRPr="000F2AA5" w:rsidRDefault="00996726" w:rsidP="001C5758">
            <w:pPr>
              <w:ind w:left="113" w:right="113"/>
              <w:jc w:val="both"/>
            </w:pPr>
            <w:r w:rsidRPr="000F2AA5">
              <w:t>sécurité photo biologique de lampes et de systèmes de lampes</w:t>
            </w:r>
          </w:p>
        </w:tc>
      </w:tr>
    </w:tbl>
    <w:p w14:paraId="3CA67E91" w14:textId="77777777" w:rsidR="00996726" w:rsidRDefault="00996726" w:rsidP="00996726">
      <w:pPr>
        <w:jc w:val="both"/>
      </w:pPr>
    </w:p>
    <w:p w14:paraId="37064274" w14:textId="343F1A5A" w:rsidR="00996726" w:rsidRDefault="008E18A5" w:rsidP="00E04DF9">
      <w:pPr>
        <w:jc w:val="both"/>
      </w:pPr>
      <w:r>
        <w:t>Les tests devront être réalisés dans des laboratoires accrédités ISO 17025.</w:t>
      </w:r>
    </w:p>
    <w:p w14:paraId="7964074B" w14:textId="77777777" w:rsidR="008E18A5" w:rsidRDefault="008E18A5" w:rsidP="00E04DF9">
      <w:pPr>
        <w:jc w:val="both"/>
      </w:pPr>
    </w:p>
    <w:p w14:paraId="0D78CB13" w14:textId="77777777" w:rsidR="008E18A5" w:rsidRDefault="008E18A5" w:rsidP="00E04DF9">
      <w:pPr>
        <w:jc w:val="both"/>
      </w:pPr>
    </w:p>
    <w:p w14:paraId="6E135112" w14:textId="77777777" w:rsidR="008E18A5" w:rsidRDefault="008E18A5" w:rsidP="00E04DF9">
      <w:pPr>
        <w:jc w:val="both"/>
      </w:pPr>
    </w:p>
    <w:p w14:paraId="4DB9DF23" w14:textId="48AB9079" w:rsidR="008E18A5" w:rsidRPr="00FD1450" w:rsidRDefault="008E18A5" w:rsidP="00FD1450">
      <w:pPr>
        <w:pStyle w:val="Titre2"/>
        <w:jc w:val="both"/>
        <w:rPr>
          <w:b/>
          <w:bCs/>
          <w:color w:val="auto"/>
          <w:sz w:val="24"/>
          <w:szCs w:val="24"/>
        </w:rPr>
      </w:pPr>
      <w:r w:rsidRPr="00FD1450">
        <w:rPr>
          <w:b/>
          <w:bCs/>
          <w:color w:val="auto"/>
          <w:sz w:val="24"/>
          <w:szCs w:val="24"/>
        </w:rPr>
        <w:t>Documents techniques à fournir</w:t>
      </w:r>
    </w:p>
    <w:p w14:paraId="6EB21F4D" w14:textId="77777777" w:rsidR="008E18A5" w:rsidRPr="008E18A5" w:rsidRDefault="008E18A5" w:rsidP="008E18A5">
      <w:pPr>
        <w:jc w:val="both"/>
        <w:rPr>
          <w:sz w:val="10"/>
          <w:szCs w:val="10"/>
        </w:rPr>
      </w:pPr>
    </w:p>
    <w:p w14:paraId="0BB3687C" w14:textId="77777777" w:rsidR="00094656" w:rsidRPr="00C7661C" w:rsidRDefault="00094656" w:rsidP="00094656">
      <w:pPr>
        <w:tabs>
          <w:tab w:val="left" w:pos="1421"/>
        </w:tabs>
        <w:spacing w:before="40" w:after="40"/>
        <w:jc w:val="both"/>
      </w:pPr>
      <w:r w:rsidRPr="00C7661C">
        <w:t xml:space="preserve">Les déclarations du fabricant et rapport de test suivant doivent être fournis par les soumissionnaires : </w:t>
      </w:r>
    </w:p>
    <w:p w14:paraId="7CBC079A" w14:textId="2EB20BED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C7661C">
        <w:t>Fich</w:t>
      </w:r>
      <w:r w:rsidR="00927DA8">
        <w:t>e technique du luminaire</w:t>
      </w:r>
      <w:r>
        <w:t> ;</w:t>
      </w:r>
    </w:p>
    <w:p w14:paraId="547CA5BE" w14:textId="77777777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C7661C">
        <w:lastRenderedPageBreak/>
        <w:t>Fiche technique du driver</w:t>
      </w:r>
      <w:r>
        <w:t> ;</w:t>
      </w:r>
    </w:p>
    <w:p w14:paraId="7912E506" w14:textId="0D1BCB85" w:rsidR="00927DA8" w:rsidRDefault="00927DA8" w:rsidP="00927DA8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Attestation</w:t>
      </w:r>
      <w:r w:rsidRPr="00C7661C">
        <w:t xml:space="preserve"> </w:t>
      </w:r>
      <w:r>
        <w:t>et rapport de test</w:t>
      </w:r>
      <w:r w:rsidRPr="00C7661C">
        <w:t xml:space="preserve"> </w:t>
      </w:r>
      <w:r>
        <w:t xml:space="preserve">ENEC PLUS </w:t>
      </w:r>
      <w:r w:rsidRPr="00C7661C">
        <w:t>du luminaire</w:t>
      </w:r>
      <w:r>
        <w:t xml:space="preserve"> </w:t>
      </w:r>
      <w:r w:rsidRPr="00CB7129">
        <w:t>délivré par un laboratoire accrédité</w:t>
      </w:r>
      <w:r>
        <w:t xml:space="preserve"> ;</w:t>
      </w:r>
    </w:p>
    <w:p w14:paraId="2A764A7F" w14:textId="1E98F118" w:rsidR="00914AAD" w:rsidRDefault="00914AAD" w:rsidP="00914AAD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Attestation</w:t>
      </w:r>
      <w:r w:rsidRPr="00C7661C">
        <w:t xml:space="preserve"> </w:t>
      </w:r>
      <w:r>
        <w:t>et rapport de test</w:t>
      </w:r>
      <w:r w:rsidRPr="00C7661C">
        <w:t xml:space="preserve"> </w:t>
      </w:r>
      <w:r>
        <w:t xml:space="preserve">ENEC </w:t>
      </w:r>
      <w:r w:rsidRPr="00C7661C">
        <w:t>du luminaire</w:t>
      </w:r>
      <w:r>
        <w:t xml:space="preserve"> </w:t>
      </w:r>
      <w:r w:rsidRPr="00CB7129">
        <w:t>délivré par un laboratoire accrédité</w:t>
      </w:r>
      <w:r>
        <w:t xml:space="preserve"> ;</w:t>
      </w:r>
    </w:p>
    <w:p w14:paraId="5DC60313" w14:textId="1AB75FED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Attestation</w:t>
      </w:r>
      <w:r w:rsidRPr="00C7661C">
        <w:t xml:space="preserve"> de conformité CE </w:t>
      </w:r>
      <w:r w:rsidR="00914AAD">
        <w:t>et rapport de test</w:t>
      </w:r>
      <w:r>
        <w:t xml:space="preserve"> </w:t>
      </w:r>
      <w:r w:rsidRPr="00C7661C">
        <w:t>du luminaire</w:t>
      </w:r>
      <w:r>
        <w:t xml:space="preserve"> </w:t>
      </w:r>
      <w:r w:rsidRPr="00CB7129">
        <w:t>délivré par un laboratoire accrédité</w:t>
      </w:r>
      <w:r>
        <w:t xml:space="preserve"> ;</w:t>
      </w:r>
    </w:p>
    <w:p w14:paraId="7337F423" w14:textId="62AA822F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R</w:t>
      </w:r>
      <w:r w:rsidRPr="00626A4E">
        <w:t xml:space="preserve">apport </w:t>
      </w:r>
      <w:r>
        <w:t xml:space="preserve">de test </w:t>
      </w:r>
      <w:r w:rsidRPr="00626A4E">
        <w:t>délivré par un laboratoire accrédité IEC 62722-2-</w:t>
      </w:r>
      <w:proofErr w:type="gramStart"/>
      <w:r w:rsidRPr="00626A4E">
        <w:t>1:</w:t>
      </w:r>
      <w:proofErr w:type="gramEnd"/>
      <w:r w:rsidRPr="00626A4E">
        <w:t>2014</w:t>
      </w:r>
      <w:r>
        <w:t>, justifia</w:t>
      </w:r>
      <w:r w:rsidRPr="00626A4E">
        <w:t>nt l'efficacité lumineuse du luminaire d'au moins 190 lm/W et une durée de vie de L90B10 pour 100 000 heures de fonctionnement.</w:t>
      </w:r>
    </w:p>
    <w:p w14:paraId="449DDAFA" w14:textId="10142649" w:rsidR="00094656" w:rsidRDefault="00094656" w:rsidP="000C4F8C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 xml:space="preserve">Rapport de test de brouillard </w:t>
      </w:r>
      <w:r w:rsidRPr="00ED76DE">
        <w:t>salin</w:t>
      </w:r>
      <w:r>
        <w:t xml:space="preserve"> conformément à la norme </w:t>
      </w:r>
      <w:r w:rsidRPr="00626A4E">
        <w:t>l'ISO 12944</w:t>
      </w:r>
      <w:r>
        <w:t>-</w:t>
      </w:r>
      <w:proofErr w:type="gramStart"/>
      <w:r w:rsidRPr="00626A4E">
        <w:t>6:</w:t>
      </w:r>
      <w:proofErr w:type="gramEnd"/>
      <w:r w:rsidRPr="00626A4E">
        <w:t>2018</w:t>
      </w:r>
      <w:r>
        <w:t xml:space="preserve"> </w:t>
      </w:r>
      <w:r w:rsidRPr="00CB7129">
        <w:t>délivré par un laboratoire accrédité</w:t>
      </w:r>
      <w:r>
        <w:t> ;</w:t>
      </w:r>
    </w:p>
    <w:p w14:paraId="01833DDA" w14:textId="7ADAF64E" w:rsidR="00094656" w:rsidRDefault="00094656" w:rsidP="000C4F8C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Rapport TM-21 délivré par un laboratoire international reconnu tels que : IESNA-ANSI-UL-ETL-TUV RHEINLAND-IES-NIST.</w:t>
      </w:r>
    </w:p>
    <w:p w14:paraId="233C0FEB" w14:textId="77777777" w:rsidR="00094656" w:rsidRPr="00EA73C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EA73C6">
        <w:t xml:space="preserve">Rapport de test IP66 </w:t>
      </w:r>
      <w:r w:rsidRPr="00CB7129">
        <w:t>délivré par un laboratoire accrédité</w:t>
      </w:r>
      <w:r>
        <w:t xml:space="preserve"> </w:t>
      </w:r>
      <w:r w:rsidRPr="00EA73C6">
        <w:t>;</w:t>
      </w:r>
    </w:p>
    <w:p w14:paraId="523B6424" w14:textId="77777777" w:rsidR="00094656" w:rsidRPr="00EA73C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EA73C6">
        <w:t xml:space="preserve">Rapport de test IK10 </w:t>
      </w:r>
      <w:r w:rsidRPr="00CB7129">
        <w:t>délivré par un laboratoire accrédité</w:t>
      </w:r>
      <w:r>
        <w:t xml:space="preserve"> </w:t>
      </w:r>
      <w:r w:rsidRPr="00EA73C6">
        <w:t>;</w:t>
      </w:r>
    </w:p>
    <w:p w14:paraId="1BA6FA71" w14:textId="77777777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C7661C">
        <w:t>Fichier photométrique sous format IES</w:t>
      </w:r>
      <w:r>
        <w:t> ;</w:t>
      </w:r>
    </w:p>
    <w:p w14:paraId="6FE27769" w14:textId="77777777" w:rsidR="00094656" w:rsidRDefault="00094656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 w:rsidRPr="00C7661C">
        <w:t>Certificats usine (ISO14001, ISO9001)</w:t>
      </w:r>
      <w:r>
        <w:t> ;</w:t>
      </w:r>
    </w:p>
    <w:p w14:paraId="07F9A2C7" w14:textId="6172C03A" w:rsidR="00094656" w:rsidRDefault="00FD1450" w:rsidP="00094656">
      <w:pPr>
        <w:pStyle w:val="Paragraphedeliste"/>
        <w:numPr>
          <w:ilvl w:val="0"/>
          <w:numId w:val="18"/>
        </w:numPr>
        <w:tabs>
          <w:tab w:val="left" w:pos="1421"/>
        </w:tabs>
        <w:spacing w:before="37"/>
        <w:ind w:left="567"/>
        <w:jc w:val="both"/>
      </w:pPr>
      <w:r>
        <w:t>Attestation de garantie de 5</w:t>
      </w:r>
      <w:r w:rsidR="00094656">
        <w:t xml:space="preserve"> ans sur le luminaire complet (corps, </w:t>
      </w:r>
      <w:proofErr w:type="spellStart"/>
      <w:r w:rsidR="00094656">
        <w:t>led</w:t>
      </w:r>
      <w:proofErr w:type="spellEnd"/>
      <w:r w:rsidR="00094656">
        <w:t xml:space="preserve">, </w:t>
      </w:r>
      <w:proofErr w:type="gramStart"/>
      <w:r w:rsidR="00094656">
        <w:t>driver</w:t>
      </w:r>
      <w:proofErr w:type="gramEnd"/>
      <w:r w:rsidR="00094656">
        <w:t>, peinture.) délivrée par le fabricant ;</w:t>
      </w:r>
    </w:p>
    <w:p w14:paraId="430AAD9E" w14:textId="77777777" w:rsidR="00094656" w:rsidRDefault="00094656" w:rsidP="008E18A5">
      <w:pPr>
        <w:jc w:val="both"/>
      </w:pPr>
    </w:p>
    <w:p w14:paraId="0CF5D1E6" w14:textId="77777777" w:rsidR="008E18A5" w:rsidRDefault="008E18A5" w:rsidP="008E18A5">
      <w:pPr>
        <w:jc w:val="both"/>
      </w:pPr>
    </w:p>
    <w:p w14:paraId="6DCEB3B7" w14:textId="3313AF9C" w:rsidR="00B56D39" w:rsidRDefault="00B56D39" w:rsidP="00B56D39">
      <w:pPr>
        <w:pStyle w:val="Titre2"/>
        <w:jc w:val="both"/>
      </w:pPr>
      <w:r>
        <w:rPr>
          <w:b/>
          <w:bCs/>
          <w:color w:val="auto"/>
          <w:sz w:val="24"/>
          <w:szCs w:val="24"/>
        </w:rPr>
        <w:t>PRIX N°1</w:t>
      </w:r>
      <w:r w:rsidRPr="00B56D39">
        <w:rPr>
          <w:b/>
          <w:bCs/>
          <w:color w:val="auto"/>
          <w:sz w:val="24"/>
          <w:szCs w:val="24"/>
        </w:rPr>
        <w:t xml:space="preserve">-1 : </w:t>
      </w:r>
    </w:p>
    <w:p w14:paraId="1544AFC4" w14:textId="77777777" w:rsidR="00B56D39" w:rsidRDefault="00B56D39" w:rsidP="008E18A5">
      <w:pPr>
        <w:jc w:val="both"/>
      </w:pPr>
    </w:p>
    <w:p w14:paraId="70668CB7" w14:textId="335C5105" w:rsidR="00B56D39" w:rsidRDefault="00B56D39" w:rsidP="00B56D39">
      <w:pPr>
        <w:jc w:val="both"/>
      </w:pPr>
      <w:r>
        <w:t xml:space="preserve">Ce prix rémunère la fourniture et la fixation de luminaire complet </w:t>
      </w:r>
      <w:r>
        <w:t>de caractéristiques techniques suivantes :</w:t>
      </w:r>
    </w:p>
    <w:p w14:paraId="4D8CE704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Dimensions : env. 605</w:t>
      </w:r>
      <w:r w:rsidRPr="00467904">
        <w:t xml:space="preserve"> x 2</w:t>
      </w:r>
      <w:r>
        <w:t>4</w:t>
      </w:r>
      <w:r w:rsidRPr="00467904">
        <w:t>0 x 10</w:t>
      </w:r>
      <w:r>
        <w:t>5</w:t>
      </w:r>
      <w:r w:rsidRPr="00467904">
        <w:t xml:space="preserve"> </w:t>
      </w:r>
      <w:r>
        <w:t>mm (±5 %).</w:t>
      </w:r>
    </w:p>
    <w:p w14:paraId="31877286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Puissance : 120W max.</w:t>
      </w:r>
    </w:p>
    <w:p w14:paraId="34415200" w14:textId="77777777" w:rsidR="00B56D39" w:rsidRPr="00EF5B70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  <w:rPr>
          <w:lang w:val="en-US"/>
        </w:rPr>
      </w:pPr>
      <w:r w:rsidRPr="00EF5B70">
        <w:rPr>
          <w:lang w:val="en-US"/>
        </w:rPr>
        <w:t xml:space="preserve">Chips </w:t>
      </w:r>
      <w:proofErr w:type="gramStart"/>
      <w:r w:rsidRPr="00EF5B70">
        <w:rPr>
          <w:lang w:val="en-US"/>
        </w:rPr>
        <w:t>LED :</w:t>
      </w:r>
      <w:proofErr w:type="gramEnd"/>
      <w:r w:rsidRPr="00EF5B70">
        <w:rPr>
          <w:lang w:val="en-US"/>
        </w:rPr>
        <w:t xml:space="preserve"> </w:t>
      </w:r>
      <w:r>
        <w:rPr>
          <w:lang w:val="en-US"/>
        </w:rPr>
        <w:t>9</w:t>
      </w:r>
      <w:r w:rsidRPr="00EF5B70">
        <w:rPr>
          <w:lang w:val="en-US"/>
        </w:rPr>
        <w:t>0 LEDs SMD 5050 haute performance.</w:t>
      </w:r>
    </w:p>
    <w:p w14:paraId="48F3A33D" w14:textId="77777777" w:rsidR="00B56D39" w:rsidRPr="00467904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 w:rsidRPr="00467904">
        <w:t>Lentilles : 5050 10in1</w:t>
      </w:r>
    </w:p>
    <w:p w14:paraId="45CA41D0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CCT : 4000K ± 200K.</w:t>
      </w:r>
    </w:p>
    <w:p w14:paraId="7B4B9C8E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IRC : ≥ 70.</w:t>
      </w:r>
    </w:p>
    <w:p w14:paraId="1EC1E52E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Flux lumineux nominal : ≥ 22 8</w:t>
      </w:r>
      <w:r w:rsidRPr="00467904">
        <w:t>00 lm</w:t>
      </w:r>
      <w:r>
        <w:t>.</w:t>
      </w:r>
    </w:p>
    <w:p w14:paraId="0F81D747" w14:textId="77777777" w:rsidR="00B56D39" w:rsidRDefault="00B56D3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Efficacité lumineuse : ≥ 190 lm/W.</w:t>
      </w:r>
    </w:p>
    <w:p w14:paraId="256E1127" w14:textId="12EF2C1A" w:rsidR="007E1D59" w:rsidRDefault="007E1D59" w:rsidP="00B56D39">
      <w:pPr>
        <w:pStyle w:val="Paragraphedeliste"/>
        <w:numPr>
          <w:ilvl w:val="0"/>
          <w:numId w:val="29"/>
        </w:numPr>
        <w:tabs>
          <w:tab w:val="left" w:pos="1421"/>
        </w:tabs>
        <w:spacing w:before="37"/>
        <w:ind w:left="413"/>
        <w:jc w:val="both"/>
      </w:pPr>
      <w:r>
        <w:t>Connecteur ZHAGA</w:t>
      </w:r>
    </w:p>
    <w:p w14:paraId="4E53DE14" w14:textId="77777777" w:rsidR="007C0D84" w:rsidRDefault="007C0D84" w:rsidP="00E04DF9">
      <w:pPr>
        <w:jc w:val="both"/>
      </w:pPr>
    </w:p>
    <w:sectPr w:rsidR="007C0D84" w:rsidSect="001A0787">
      <w:pgSz w:w="12240" w:h="15840"/>
      <w:pgMar w:top="1134" w:right="964" w:bottom="113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523A019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78E441D6"/>
    <w:lvl w:ilvl="0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>
    <w:nsid w:val="022A39EF"/>
    <w:multiLevelType w:val="multilevel"/>
    <w:tmpl w:val="A330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B51936"/>
    <w:multiLevelType w:val="hybridMultilevel"/>
    <w:tmpl w:val="C8CE0D02"/>
    <w:lvl w:ilvl="0" w:tplc="437E9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37E9C9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D10113"/>
    <w:multiLevelType w:val="hybridMultilevel"/>
    <w:tmpl w:val="472A94D6"/>
    <w:lvl w:ilvl="0" w:tplc="74569D70">
      <w:start w:val="1"/>
      <w:numFmt w:val="bullet"/>
      <w:suff w:val="space"/>
      <w:lvlText w:val=""/>
      <w:lvlJc w:val="left"/>
      <w:pPr>
        <w:ind w:left="454" w:hanging="9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E171D2"/>
    <w:multiLevelType w:val="hybridMultilevel"/>
    <w:tmpl w:val="D4F419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26635"/>
    <w:multiLevelType w:val="hybridMultilevel"/>
    <w:tmpl w:val="98A69170"/>
    <w:lvl w:ilvl="0" w:tplc="F6CC9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FD7819"/>
    <w:multiLevelType w:val="multilevel"/>
    <w:tmpl w:val="6DD4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AD630E"/>
    <w:multiLevelType w:val="hybridMultilevel"/>
    <w:tmpl w:val="4ABC72FE"/>
    <w:lvl w:ilvl="0" w:tplc="DBA6FC0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D20D04"/>
    <w:multiLevelType w:val="hybridMultilevel"/>
    <w:tmpl w:val="F56A8F60"/>
    <w:lvl w:ilvl="0" w:tplc="FE70ADC0">
      <w:numFmt w:val="bullet"/>
      <w:lvlText w:val=""/>
      <w:lvlJc w:val="left"/>
      <w:pPr>
        <w:ind w:left="117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1">
    <w:nsid w:val="15EC39C5"/>
    <w:multiLevelType w:val="multilevel"/>
    <w:tmpl w:val="10ACD6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42110A"/>
    <w:multiLevelType w:val="multilevel"/>
    <w:tmpl w:val="A4D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FC4618"/>
    <w:multiLevelType w:val="multilevel"/>
    <w:tmpl w:val="A926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28670B"/>
    <w:multiLevelType w:val="multilevel"/>
    <w:tmpl w:val="ABB2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491E41"/>
    <w:multiLevelType w:val="multilevel"/>
    <w:tmpl w:val="9640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9C0482"/>
    <w:multiLevelType w:val="hybridMultilevel"/>
    <w:tmpl w:val="35E63D76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26111CE0"/>
    <w:multiLevelType w:val="hybridMultilevel"/>
    <w:tmpl w:val="B64857F0"/>
    <w:lvl w:ilvl="0" w:tplc="134CB2BA">
      <w:start w:val="1"/>
      <w:numFmt w:val="lowerLetter"/>
      <w:lvlText w:val="%1)"/>
      <w:lvlJc w:val="left"/>
      <w:pPr>
        <w:ind w:left="1065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291D70F2"/>
    <w:multiLevelType w:val="hybridMultilevel"/>
    <w:tmpl w:val="AAA2A00E"/>
    <w:lvl w:ilvl="0" w:tplc="E27E9B38">
      <w:numFmt w:val="bullet"/>
      <w:lvlText w:val=""/>
      <w:lvlJc w:val="left"/>
      <w:pPr>
        <w:ind w:left="147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6DAD20"/>
        <w:spacing w:val="0"/>
        <w:w w:val="100"/>
        <w:sz w:val="22"/>
        <w:szCs w:val="22"/>
        <w:lang w:val="fr-FR" w:eastAsia="en-US" w:bidi="ar-SA"/>
      </w:rPr>
    </w:lvl>
    <w:lvl w:ilvl="1" w:tplc="1B8E7FB4">
      <w:numFmt w:val="bullet"/>
      <w:lvlText w:val="•"/>
      <w:lvlJc w:val="left"/>
      <w:pPr>
        <w:ind w:left="2466" w:hanging="360"/>
      </w:pPr>
      <w:rPr>
        <w:rFonts w:hint="default"/>
        <w:lang w:val="fr-FR" w:eastAsia="en-US" w:bidi="ar-SA"/>
      </w:rPr>
    </w:lvl>
    <w:lvl w:ilvl="2" w:tplc="99EEB92C">
      <w:numFmt w:val="bullet"/>
      <w:lvlText w:val="•"/>
      <w:lvlJc w:val="left"/>
      <w:pPr>
        <w:ind w:left="3452" w:hanging="360"/>
      </w:pPr>
      <w:rPr>
        <w:rFonts w:hint="default"/>
        <w:lang w:val="fr-FR" w:eastAsia="en-US" w:bidi="ar-SA"/>
      </w:rPr>
    </w:lvl>
    <w:lvl w:ilvl="3" w:tplc="69F09826">
      <w:numFmt w:val="bullet"/>
      <w:lvlText w:val="•"/>
      <w:lvlJc w:val="left"/>
      <w:pPr>
        <w:ind w:left="4438" w:hanging="360"/>
      </w:pPr>
      <w:rPr>
        <w:rFonts w:hint="default"/>
        <w:lang w:val="fr-FR" w:eastAsia="en-US" w:bidi="ar-SA"/>
      </w:rPr>
    </w:lvl>
    <w:lvl w:ilvl="4" w:tplc="5E46FEB6">
      <w:numFmt w:val="bullet"/>
      <w:lvlText w:val="•"/>
      <w:lvlJc w:val="left"/>
      <w:pPr>
        <w:ind w:left="5424" w:hanging="360"/>
      </w:pPr>
      <w:rPr>
        <w:rFonts w:hint="default"/>
        <w:lang w:val="fr-FR" w:eastAsia="en-US" w:bidi="ar-SA"/>
      </w:rPr>
    </w:lvl>
    <w:lvl w:ilvl="5" w:tplc="2E10A278">
      <w:numFmt w:val="bullet"/>
      <w:lvlText w:val="•"/>
      <w:lvlJc w:val="left"/>
      <w:pPr>
        <w:ind w:left="6410" w:hanging="360"/>
      </w:pPr>
      <w:rPr>
        <w:rFonts w:hint="default"/>
        <w:lang w:val="fr-FR" w:eastAsia="en-US" w:bidi="ar-SA"/>
      </w:rPr>
    </w:lvl>
    <w:lvl w:ilvl="6" w:tplc="64CED212">
      <w:numFmt w:val="bullet"/>
      <w:lvlText w:val="•"/>
      <w:lvlJc w:val="left"/>
      <w:pPr>
        <w:ind w:left="7396" w:hanging="360"/>
      </w:pPr>
      <w:rPr>
        <w:rFonts w:hint="default"/>
        <w:lang w:val="fr-FR" w:eastAsia="en-US" w:bidi="ar-SA"/>
      </w:rPr>
    </w:lvl>
    <w:lvl w:ilvl="7" w:tplc="B2C4A016">
      <w:numFmt w:val="bullet"/>
      <w:lvlText w:val="•"/>
      <w:lvlJc w:val="left"/>
      <w:pPr>
        <w:ind w:left="8382" w:hanging="360"/>
      </w:pPr>
      <w:rPr>
        <w:rFonts w:hint="default"/>
        <w:lang w:val="fr-FR" w:eastAsia="en-US" w:bidi="ar-SA"/>
      </w:rPr>
    </w:lvl>
    <w:lvl w:ilvl="8" w:tplc="EDD80FAC">
      <w:numFmt w:val="bullet"/>
      <w:lvlText w:val="•"/>
      <w:lvlJc w:val="left"/>
      <w:pPr>
        <w:ind w:left="9368" w:hanging="360"/>
      </w:pPr>
      <w:rPr>
        <w:rFonts w:hint="default"/>
        <w:lang w:val="fr-FR" w:eastAsia="en-US" w:bidi="ar-SA"/>
      </w:rPr>
    </w:lvl>
  </w:abstractNum>
  <w:abstractNum w:abstractNumId="19">
    <w:nsid w:val="29944BBA"/>
    <w:multiLevelType w:val="multilevel"/>
    <w:tmpl w:val="AD8C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36296B"/>
    <w:multiLevelType w:val="hybridMultilevel"/>
    <w:tmpl w:val="343A1A80"/>
    <w:lvl w:ilvl="0" w:tplc="FE70ADC0">
      <w:numFmt w:val="bullet"/>
      <w:lvlText w:val=""/>
      <w:lvlJc w:val="left"/>
      <w:pPr>
        <w:ind w:left="585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EE21AD"/>
    <w:multiLevelType w:val="hybridMultilevel"/>
    <w:tmpl w:val="C61C9BB6"/>
    <w:lvl w:ilvl="0" w:tplc="7F1E2D6A">
      <w:start w:val="1"/>
      <w:numFmt w:val="bullet"/>
      <w:suff w:val="space"/>
      <w:lvlText w:val=""/>
      <w:lvlJc w:val="left"/>
      <w:pPr>
        <w:ind w:left="73" w:hanging="7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6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</w:abstractNum>
  <w:abstractNum w:abstractNumId="22">
    <w:nsid w:val="35194414"/>
    <w:multiLevelType w:val="hybridMultilevel"/>
    <w:tmpl w:val="F0DAA514"/>
    <w:lvl w:ilvl="0" w:tplc="593476F4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C571BE"/>
    <w:multiLevelType w:val="hybridMultilevel"/>
    <w:tmpl w:val="C2E08662"/>
    <w:lvl w:ilvl="0" w:tplc="E72E625A">
      <w:numFmt w:val="bullet"/>
      <w:lvlText w:val=""/>
      <w:lvlJc w:val="left"/>
      <w:pPr>
        <w:ind w:left="377" w:hanging="143"/>
      </w:pPr>
      <w:rPr>
        <w:rFonts w:ascii="Wingdings" w:eastAsia="Wingdings" w:hAnsi="Wingdings" w:cs="Wingdings" w:hint="default"/>
        <w:b w:val="0"/>
        <w:bCs w:val="0"/>
        <w:i w:val="0"/>
        <w:iCs w:val="0"/>
        <w:color w:val="6DAD20"/>
        <w:spacing w:val="0"/>
        <w:w w:val="99"/>
        <w:sz w:val="20"/>
        <w:szCs w:val="20"/>
        <w:lang w:val="fr-FR" w:eastAsia="en-US" w:bidi="ar-SA"/>
      </w:rPr>
    </w:lvl>
    <w:lvl w:ilvl="1" w:tplc="7E5E3F02">
      <w:numFmt w:val="bullet"/>
      <w:lvlText w:val="•"/>
      <w:lvlJc w:val="left"/>
      <w:pPr>
        <w:ind w:left="601" w:hanging="143"/>
      </w:pPr>
      <w:rPr>
        <w:rFonts w:hint="default"/>
        <w:lang w:val="fr-FR" w:eastAsia="en-US" w:bidi="ar-SA"/>
      </w:rPr>
    </w:lvl>
    <w:lvl w:ilvl="2" w:tplc="BF407CFE">
      <w:numFmt w:val="bullet"/>
      <w:lvlText w:val="•"/>
      <w:lvlJc w:val="left"/>
      <w:pPr>
        <w:ind w:left="822" w:hanging="143"/>
      </w:pPr>
      <w:rPr>
        <w:rFonts w:hint="default"/>
        <w:lang w:val="fr-FR" w:eastAsia="en-US" w:bidi="ar-SA"/>
      </w:rPr>
    </w:lvl>
    <w:lvl w:ilvl="3" w:tplc="972296EC">
      <w:numFmt w:val="bullet"/>
      <w:lvlText w:val="•"/>
      <w:lvlJc w:val="left"/>
      <w:pPr>
        <w:ind w:left="1043" w:hanging="143"/>
      </w:pPr>
      <w:rPr>
        <w:rFonts w:hint="default"/>
        <w:lang w:val="fr-FR" w:eastAsia="en-US" w:bidi="ar-SA"/>
      </w:rPr>
    </w:lvl>
    <w:lvl w:ilvl="4" w:tplc="6B3EB27E">
      <w:numFmt w:val="bullet"/>
      <w:lvlText w:val="•"/>
      <w:lvlJc w:val="left"/>
      <w:pPr>
        <w:ind w:left="1264" w:hanging="143"/>
      </w:pPr>
      <w:rPr>
        <w:rFonts w:hint="default"/>
        <w:lang w:val="fr-FR" w:eastAsia="en-US" w:bidi="ar-SA"/>
      </w:rPr>
    </w:lvl>
    <w:lvl w:ilvl="5" w:tplc="F834964A">
      <w:numFmt w:val="bullet"/>
      <w:lvlText w:val="•"/>
      <w:lvlJc w:val="left"/>
      <w:pPr>
        <w:ind w:left="1485" w:hanging="143"/>
      </w:pPr>
      <w:rPr>
        <w:rFonts w:hint="default"/>
        <w:lang w:val="fr-FR" w:eastAsia="en-US" w:bidi="ar-SA"/>
      </w:rPr>
    </w:lvl>
    <w:lvl w:ilvl="6" w:tplc="28CA32B0">
      <w:numFmt w:val="bullet"/>
      <w:lvlText w:val="•"/>
      <w:lvlJc w:val="left"/>
      <w:pPr>
        <w:ind w:left="1706" w:hanging="143"/>
      </w:pPr>
      <w:rPr>
        <w:rFonts w:hint="default"/>
        <w:lang w:val="fr-FR" w:eastAsia="en-US" w:bidi="ar-SA"/>
      </w:rPr>
    </w:lvl>
    <w:lvl w:ilvl="7" w:tplc="0EB0D2C4">
      <w:numFmt w:val="bullet"/>
      <w:lvlText w:val="•"/>
      <w:lvlJc w:val="left"/>
      <w:pPr>
        <w:ind w:left="1927" w:hanging="143"/>
      </w:pPr>
      <w:rPr>
        <w:rFonts w:hint="default"/>
        <w:lang w:val="fr-FR" w:eastAsia="en-US" w:bidi="ar-SA"/>
      </w:rPr>
    </w:lvl>
    <w:lvl w:ilvl="8" w:tplc="4A76DF66">
      <w:numFmt w:val="bullet"/>
      <w:lvlText w:val="•"/>
      <w:lvlJc w:val="left"/>
      <w:pPr>
        <w:ind w:left="2148" w:hanging="143"/>
      </w:pPr>
      <w:rPr>
        <w:rFonts w:hint="default"/>
        <w:lang w:val="fr-FR" w:eastAsia="en-US" w:bidi="ar-SA"/>
      </w:rPr>
    </w:lvl>
  </w:abstractNum>
  <w:abstractNum w:abstractNumId="24">
    <w:nsid w:val="380C5340"/>
    <w:multiLevelType w:val="multilevel"/>
    <w:tmpl w:val="E55A6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9A248DC"/>
    <w:multiLevelType w:val="hybridMultilevel"/>
    <w:tmpl w:val="69DA4256"/>
    <w:lvl w:ilvl="0" w:tplc="80526AB6">
      <w:start w:val="1"/>
      <w:numFmt w:val="bullet"/>
      <w:suff w:val="space"/>
      <w:lvlText w:val=""/>
      <w:lvlJc w:val="left"/>
      <w:pPr>
        <w:ind w:left="1068" w:hanging="360"/>
      </w:pPr>
      <w:rPr>
        <w:rFonts w:ascii="Symbol" w:hAnsi="Symbol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fr-FR" w:eastAsia="en-US" w:bidi="ar-SA"/>
      </w:rPr>
    </w:lvl>
    <w:lvl w:ilvl="1" w:tplc="A9187A8A">
      <w:numFmt w:val="bullet"/>
      <w:lvlText w:val="•"/>
      <w:lvlJc w:val="left"/>
      <w:pPr>
        <w:ind w:left="1848" w:hanging="360"/>
      </w:pPr>
      <w:rPr>
        <w:rFonts w:hint="default"/>
        <w:lang w:val="fr-FR" w:eastAsia="en-US" w:bidi="ar-SA"/>
      </w:rPr>
    </w:lvl>
    <w:lvl w:ilvl="2" w:tplc="641275F4">
      <w:numFmt w:val="bullet"/>
      <w:lvlText w:val="•"/>
      <w:lvlJc w:val="left"/>
      <w:pPr>
        <w:ind w:left="2840" w:hanging="360"/>
      </w:pPr>
      <w:rPr>
        <w:rFonts w:hint="default"/>
        <w:lang w:val="fr-FR" w:eastAsia="en-US" w:bidi="ar-SA"/>
      </w:rPr>
    </w:lvl>
    <w:lvl w:ilvl="3" w:tplc="8D7AF24A">
      <w:numFmt w:val="bullet"/>
      <w:lvlText w:val="•"/>
      <w:lvlJc w:val="left"/>
      <w:pPr>
        <w:ind w:left="3832" w:hanging="360"/>
      </w:pPr>
      <w:rPr>
        <w:rFonts w:hint="default"/>
        <w:lang w:val="fr-FR" w:eastAsia="en-US" w:bidi="ar-SA"/>
      </w:rPr>
    </w:lvl>
    <w:lvl w:ilvl="4" w:tplc="C1660F30">
      <w:numFmt w:val="bullet"/>
      <w:lvlText w:val="•"/>
      <w:lvlJc w:val="left"/>
      <w:pPr>
        <w:ind w:left="4824" w:hanging="360"/>
      </w:pPr>
      <w:rPr>
        <w:rFonts w:hint="default"/>
        <w:lang w:val="fr-FR" w:eastAsia="en-US" w:bidi="ar-SA"/>
      </w:rPr>
    </w:lvl>
    <w:lvl w:ilvl="5" w:tplc="DFA2C84E">
      <w:numFmt w:val="bullet"/>
      <w:lvlText w:val="•"/>
      <w:lvlJc w:val="left"/>
      <w:pPr>
        <w:ind w:left="5816" w:hanging="360"/>
      </w:pPr>
      <w:rPr>
        <w:rFonts w:hint="default"/>
        <w:lang w:val="fr-FR" w:eastAsia="en-US" w:bidi="ar-SA"/>
      </w:rPr>
    </w:lvl>
    <w:lvl w:ilvl="6" w:tplc="EF30C054">
      <w:numFmt w:val="bullet"/>
      <w:lvlText w:val="•"/>
      <w:lvlJc w:val="left"/>
      <w:pPr>
        <w:ind w:left="6808" w:hanging="360"/>
      </w:pPr>
      <w:rPr>
        <w:rFonts w:hint="default"/>
        <w:lang w:val="fr-FR" w:eastAsia="en-US" w:bidi="ar-SA"/>
      </w:rPr>
    </w:lvl>
    <w:lvl w:ilvl="7" w:tplc="E3143C0E">
      <w:numFmt w:val="bullet"/>
      <w:lvlText w:val="•"/>
      <w:lvlJc w:val="left"/>
      <w:pPr>
        <w:ind w:left="7800" w:hanging="360"/>
      </w:pPr>
      <w:rPr>
        <w:rFonts w:hint="default"/>
        <w:lang w:val="fr-FR" w:eastAsia="en-US" w:bidi="ar-SA"/>
      </w:rPr>
    </w:lvl>
    <w:lvl w:ilvl="8" w:tplc="57D265AA">
      <w:numFmt w:val="bullet"/>
      <w:lvlText w:val="•"/>
      <w:lvlJc w:val="left"/>
      <w:pPr>
        <w:ind w:left="8792" w:hanging="360"/>
      </w:pPr>
      <w:rPr>
        <w:rFonts w:hint="default"/>
        <w:lang w:val="fr-FR" w:eastAsia="en-US" w:bidi="ar-SA"/>
      </w:rPr>
    </w:lvl>
  </w:abstractNum>
  <w:abstractNum w:abstractNumId="26">
    <w:nsid w:val="404C7156"/>
    <w:multiLevelType w:val="hybridMultilevel"/>
    <w:tmpl w:val="A142E62C"/>
    <w:lvl w:ilvl="0" w:tplc="437E9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AE6167"/>
    <w:multiLevelType w:val="hybridMultilevel"/>
    <w:tmpl w:val="F1A00FCC"/>
    <w:lvl w:ilvl="0" w:tplc="FE70ADC0">
      <w:numFmt w:val="bullet"/>
      <w:lvlText w:val=""/>
      <w:lvlJc w:val="left"/>
      <w:pPr>
        <w:ind w:left="585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F60D93"/>
    <w:multiLevelType w:val="hybridMultilevel"/>
    <w:tmpl w:val="F11ED5C4"/>
    <w:lvl w:ilvl="0" w:tplc="437E9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210535"/>
    <w:multiLevelType w:val="hybridMultilevel"/>
    <w:tmpl w:val="5380DFB6"/>
    <w:lvl w:ilvl="0" w:tplc="050CD646">
      <w:numFmt w:val="bullet"/>
      <w:lvlText w:val=""/>
      <w:lvlJc w:val="left"/>
      <w:pPr>
        <w:ind w:left="14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fr-FR" w:eastAsia="en-US" w:bidi="ar-SA"/>
      </w:rPr>
    </w:lvl>
    <w:lvl w:ilvl="1" w:tplc="A9187A8A">
      <w:numFmt w:val="bullet"/>
      <w:lvlText w:val="•"/>
      <w:lvlJc w:val="left"/>
      <w:pPr>
        <w:ind w:left="2412" w:hanging="360"/>
      </w:pPr>
      <w:rPr>
        <w:rFonts w:hint="default"/>
        <w:lang w:val="fr-FR" w:eastAsia="en-US" w:bidi="ar-SA"/>
      </w:rPr>
    </w:lvl>
    <w:lvl w:ilvl="2" w:tplc="641275F4">
      <w:numFmt w:val="bullet"/>
      <w:lvlText w:val="•"/>
      <w:lvlJc w:val="left"/>
      <w:pPr>
        <w:ind w:left="3404" w:hanging="360"/>
      </w:pPr>
      <w:rPr>
        <w:rFonts w:hint="default"/>
        <w:lang w:val="fr-FR" w:eastAsia="en-US" w:bidi="ar-SA"/>
      </w:rPr>
    </w:lvl>
    <w:lvl w:ilvl="3" w:tplc="8D7AF24A">
      <w:numFmt w:val="bullet"/>
      <w:lvlText w:val="•"/>
      <w:lvlJc w:val="left"/>
      <w:pPr>
        <w:ind w:left="4396" w:hanging="360"/>
      </w:pPr>
      <w:rPr>
        <w:rFonts w:hint="default"/>
        <w:lang w:val="fr-FR" w:eastAsia="en-US" w:bidi="ar-SA"/>
      </w:rPr>
    </w:lvl>
    <w:lvl w:ilvl="4" w:tplc="C1660F30">
      <w:numFmt w:val="bullet"/>
      <w:lvlText w:val="•"/>
      <w:lvlJc w:val="left"/>
      <w:pPr>
        <w:ind w:left="5388" w:hanging="360"/>
      </w:pPr>
      <w:rPr>
        <w:rFonts w:hint="default"/>
        <w:lang w:val="fr-FR" w:eastAsia="en-US" w:bidi="ar-SA"/>
      </w:rPr>
    </w:lvl>
    <w:lvl w:ilvl="5" w:tplc="DFA2C84E">
      <w:numFmt w:val="bullet"/>
      <w:lvlText w:val="•"/>
      <w:lvlJc w:val="left"/>
      <w:pPr>
        <w:ind w:left="6380" w:hanging="360"/>
      </w:pPr>
      <w:rPr>
        <w:rFonts w:hint="default"/>
        <w:lang w:val="fr-FR" w:eastAsia="en-US" w:bidi="ar-SA"/>
      </w:rPr>
    </w:lvl>
    <w:lvl w:ilvl="6" w:tplc="EF30C054">
      <w:numFmt w:val="bullet"/>
      <w:lvlText w:val="•"/>
      <w:lvlJc w:val="left"/>
      <w:pPr>
        <w:ind w:left="7372" w:hanging="360"/>
      </w:pPr>
      <w:rPr>
        <w:rFonts w:hint="default"/>
        <w:lang w:val="fr-FR" w:eastAsia="en-US" w:bidi="ar-SA"/>
      </w:rPr>
    </w:lvl>
    <w:lvl w:ilvl="7" w:tplc="E3143C0E">
      <w:numFmt w:val="bullet"/>
      <w:lvlText w:val="•"/>
      <w:lvlJc w:val="left"/>
      <w:pPr>
        <w:ind w:left="8364" w:hanging="360"/>
      </w:pPr>
      <w:rPr>
        <w:rFonts w:hint="default"/>
        <w:lang w:val="fr-FR" w:eastAsia="en-US" w:bidi="ar-SA"/>
      </w:rPr>
    </w:lvl>
    <w:lvl w:ilvl="8" w:tplc="57D265AA">
      <w:numFmt w:val="bullet"/>
      <w:lvlText w:val="•"/>
      <w:lvlJc w:val="left"/>
      <w:pPr>
        <w:ind w:left="9356" w:hanging="360"/>
      </w:pPr>
      <w:rPr>
        <w:rFonts w:hint="default"/>
        <w:lang w:val="fr-FR" w:eastAsia="en-US" w:bidi="ar-SA"/>
      </w:rPr>
    </w:lvl>
  </w:abstractNum>
  <w:abstractNum w:abstractNumId="30">
    <w:nsid w:val="49C95E17"/>
    <w:multiLevelType w:val="hybridMultilevel"/>
    <w:tmpl w:val="CF708882"/>
    <w:lvl w:ilvl="0" w:tplc="537632DE">
      <w:numFmt w:val="bullet"/>
      <w:lvlText w:val=""/>
      <w:lvlJc w:val="left"/>
      <w:pPr>
        <w:ind w:left="759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00CB3F8">
      <w:numFmt w:val="bullet"/>
      <w:lvlText w:val="o"/>
      <w:lvlJc w:val="left"/>
      <w:pPr>
        <w:ind w:left="118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fr-FR" w:eastAsia="en-US" w:bidi="ar-SA"/>
      </w:rPr>
    </w:lvl>
    <w:lvl w:ilvl="2" w:tplc="E832537A">
      <w:numFmt w:val="bullet"/>
      <w:lvlText w:val="•"/>
      <w:lvlJc w:val="left"/>
      <w:pPr>
        <w:ind w:left="2120" w:hanging="360"/>
      </w:pPr>
      <w:rPr>
        <w:rFonts w:hint="default"/>
        <w:lang w:val="fr-FR" w:eastAsia="en-US" w:bidi="ar-SA"/>
      </w:rPr>
    </w:lvl>
    <w:lvl w:ilvl="3" w:tplc="E034CAD6">
      <w:numFmt w:val="bullet"/>
      <w:lvlText w:val="•"/>
      <w:lvlJc w:val="left"/>
      <w:pPr>
        <w:ind w:left="3060" w:hanging="360"/>
      </w:pPr>
      <w:rPr>
        <w:rFonts w:hint="default"/>
        <w:lang w:val="fr-FR" w:eastAsia="en-US" w:bidi="ar-SA"/>
      </w:rPr>
    </w:lvl>
    <w:lvl w:ilvl="4" w:tplc="10E0C846">
      <w:numFmt w:val="bullet"/>
      <w:lvlText w:val="•"/>
      <w:lvlJc w:val="left"/>
      <w:pPr>
        <w:ind w:left="4000" w:hanging="360"/>
      </w:pPr>
      <w:rPr>
        <w:rFonts w:hint="default"/>
        <w:lang w:val="fr-FR" w:eastAsia="en-US" w:bidi="ar-SA"/>
      </w:rPr>
    </w:lvl>
    <w:lvl w:ilvl="5" w:tplc="AF106BAC">
      <w:numFmt w:val="bullet"/>
      <w:lvlText w:val="•"/>
      <w:lvlJc w:val="left"/>
      <w:pPr>
        <w:ind w:left="4940" w:hanging="360"/>
      </w:pPr>
      <w:rPr>
        <w:rFonts w:hint="default"/>
        <w:lang w:val="fr-FR" w:eastAsia="en-US" w:bidi="ar-SA"/>
      </w:rPr>
    </w:lvl>
    <w:lvl w:ilvl="6" w:tplc="0DC48B2C">
      <w:numFmt w:val="bullet"/>
      <w:lvlText w:val="•"/>
      <w:lvlJc w:val="left"/>
      <w:pPr>
        <w:ind w:left="5880" w:hanging="360"/>
      </w:pPr>
      <w:rPr>
        <w:rFonts w:hint="default"/>
        <w:lang w:val="fr-FR" w:eastAsia="en-US" w:bidi="ar-SA"/>
      </w:rPr>
    </w:lvl>
    <w:lvl w:ilvl="7" w:tplc="80EA2E18">
      <w:numFmt w:val="bullet"/>
      <w:lvlText w:val="•"/>
      <w:lvlJc w:val="left"/>
      <w:pPr>
        <w:ind w:left="6820" w:hanging="360"/>
      </w:pPr>
      <w:rPr>
        <w:rFonts w:hint="default"/>
        <w:lang w:val="fr-FR" w:eastAsia="en-US" w:bidi="ar-SA"/>
      </w:rPr>
    </w:lvl>
    <w:lvl w:ilvl="8" w:tplc="9B50C818">
      <w:numFmt w:val="bullet"/>
      <w:lvlText w:val="•"/>
      <w:lvlJc w:val="left"/>
      <w:pPr>
        <w:ind w:left="7760" w:hanging="360"/>
      </w:pPr>
      <w:rPr>
        <w:rFonts w:hint="default"/>
        <w:lang w:val="fr-FR" w:eastAsia="en-US" w:bidi="ar-SA"/>
      </w:rPr>
    </w:lvl>
  </w:abstractNum>
  <w:abstractNum w:abstractNumId="31">
    <w:nsid w:val="4ACA6D97"/>
    <w:multiLevelType w:val="hybridMultilevel"/>
    <w:tmpl w:val="1122AACE"/>
    <w:lvl w:ilvl="0" w:tplc="4AC49DA0">
      <w:numFmt w:val="bullet"/>
      <w:lvlText w:val=""/>
      <w:lvlJc w:val="left"/>
      <w:pPr>
        <w:ind w:left="377" w:hanging="143"/>
      </w:pPr>
      <w:rPr>
        <w:rFonts w:ascii="Wingdings" w:eastAsia="Wingdings" w:hAnsi="Wingdings" w:cs="Wingdings" w:hint="default"/>
        <w:b w:val="0"/>
        <w:bCs w:val="0"/>
        <w:i w:val="0"/>
        <w:iCs w:val="0"/>
        <w:color w:val="6DAD20"/>
        <w:spacing w:val="0"/>
        <w:w w:val="99"/>
        <w:sz w:val="20"/>
        <w:szCs w:val="20"/>
        <w:lang w:val="fr-FR" w:eastAsia="en-US" w:bidi="ar-SA"/>
      </w:rPr>
    </w:lvl>
    <w:lvl w:ilvl="1" w:tplc="ADC4E028">
      <w:numFmt w:val="bullet"/>
      <w:lvlText w:val="•"/>
      <w:lvlJc w:val="left"/>
      <w:pPr>
        <w:ind w:left="601" w:hanging="143"/>
      </w:pPr>
      <w:rPr>
        <w:rFonts w:hint="default"/>
        <w:lang w:val="fr-FR" w:eastAsia="en-US" w:bidi="ar-SA"/>
      </w:rPr>
    </w:lvl>
    <w:lvl w:ilvl="2" w:tplc="080E5102">
      <w:numFmt w:val="bullet"/>
      <w:lvlText w:val="•"/>
      <w:lvlJc w:val="left"/>
      <w:pPr>
        <w:ind w:left="822" w:hanging="143"/>
      </w:pPr>
      <w:rPr>
        <w:rFonts w:hint="default"/>
        <w:lang w:val="fr-FR" w:eastAsia="en-US" w:bidi="ar-SA"/>
      </w:rPr>
    </w:lvl>
    <w:lvl w:ilvl="3" w:tplc="408C8E4E">
      <w:numFmt w:val="bullet"/>
      <w:lvlText w:val="•"/>
      <w:lvlJc w:val="left"/>
      <w:pPr>
        <w:ind w:left="1043" w:hanging="143"/>
      </w:pPr>
      <w:rPr>
        <w:rFonts w:hint="default"/>
        <w:lang w:val="fr-FR" w:eastAsia="en-US" w:bidi="ar-SA"/>
      </w:rPr>
    </w:lvl>
    <w:lvl w:ilvl="4" w:tplc="AA02B7D6">
      <w:numFmt w:val="bullet"/>
      <w:lvlText w:val="•"/>
      <w:lvlJc w:val="left"/>
      <w:pPr>
        <w:ind w:left="1264" w:hanging="143"/>
      </w:pPr>
      <w:rPr>
        <w:rFonts w:hint="default"/>
        <w:lang w:val="fr-FR" w:eastAsia="en-US" w:bidi="ar-SA"/>
      </w:rPr>
    </w:lvl>
    <w:lvl w:ilvl="5" w:tplc="42F40240">
      <w:numFmt w:val="bullet"/>
      <w:lvlText w:val="•"/>
      <w:lvlJc w:val="left"/>
      <w:pPr>
        <w:ind w:left="1485" w:hanging="143"/>
      </w:pPr>
      <w:rPr>
        <w:rFonts w:hint="default"/>
        <w:lang w:val="fr-FR" w:eastAsia="en-US" w:bidi="ar-SA"/>
      </w:rPr>
    </w:lvl>
    <w:lvl w:ilvl="6" w:tplc="A5808C5E">
      <w:numFmt w:val="bullet"/>
      <w:lvlText w:val="•"/>
      <w:lvlJc w:val="left"/>
      <w:pPr>
        <w:ind w:left="1706" w:hanging="143"/>
      </w:pPr>
      <w:rPr>
        <w:rFonts w:hint="default"/>
        <w:lang w:val="fr-FR" w:eastAsia="en-US" w:bidi="ar-SA"/>
      </w:rPr>
    </w:lvl>
    <w:lvl w:ilvl="7" w:tplc="5956D414">
      <w:numFmt w:val="bullet"/>
      <w:lvlText w:val="•"/>
      <w:lvlJc w:val="left"/>
      <w:pPr>
        <w:ind w:left="1927" w:hanging="143"/>
      </w:pPr>
      <w:rPr>
        <w:rFonts w:hint="default"/>
        <w:lang w:val="fr-FR" w:eastAsia="en-US" w:bidi="ar-SA"/>
      </w:rPr>
    </w:lvl>
    <w:lvl w:ilvl="8" w:tplc="A46EB2DE">
      <w:numFmt w:val="bullet"/>
      <w:lvlText w:val="•"/>
      <w:lvlJc w:val="left"/>
      <w:pPr>
        <w:ind w:left="2148" w:hanging="143"/>
      </w:pPr>
      <w:rPr>
        <w:rFonts w:hint="default"/>
        <w:lang w:val="fr-FR" w:eastAsia="en-US" w:bidi="ar-SA"/>
      </w:rPr>
    </w:lvl>
  </w:abstractNum>
  <w:abstractNum w:abstractNumId="32">
    <w:nsid w:val="4D771AB6"/>
    <w:multiLevelType w:val="multilevel"/>
    <w:tmpl w:val="BC4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190475F"/>
    <w:multiLevelType w:val="hybridMultilevel"/>
    <w:tmpl w:val="24AE9C3C"/>
    <w:lvl w:ilvl="0" w:tplc="FE70ADC0">
      <w:numFmt w:val="bullet"/>
      <w:lvlText w:val=""/>
      <w:lvlJc w:val="left"/>
      <w:pPr>
        <w:ind w:left="585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4">
    <w:nsid w:val="52D74649"/>
    <w:multiLevelType w:val="multilevel"/>
    <w:tmpl w:val="3430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4D3999"/>
    <w:multiLevelType w:val="multilevel"/>
    <w:tmpl w:val="A09C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51339B"/>
    <w:multiLevelType w:val="multilevel"/>
    <w:tmpl w:val="E71E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5AE37569"/>
    <w:multiLevelType w:val="hybridMultilevel"/>
    <w:tmpl w:val="65DACB1A"/>
    <w:lvl w:ilvl="0" w:tplc="FE70ADC0">
      <w:numFmt w:val="bullet"/>
      <w:lvlText w:val=""/>
      <w:lvlJc w:val="left"/>
      <w:pPr>
        <w:ind w:left="1170" w:hanging="360"/>
      </w:pPr>
      <w:rPr>
        <w:rFonts w:ascii="Symbol" w:eastAsia="Calibri" w:hAnsi="Symbol" w:cs="Tahoma" w:hint="default"/>
      </w:rPr>
    </w:lvl>
    <w:lvl w:ilvl="1" w:tplc="C22450AE">
      <w:numFmt w:val="bullet"/>
      <w:lvlText w:val="•"/>
      <w:lvlJc w:val="left"/>
      <w:pPr>
        <w:ind w:left="2385" w:hanging="720"/>
      </w:pPr>
      <w:rPr>
        <w:rFonts w:ascii="Eras Medium ITC" w:eastAsia="Calibri" w:hAnsi="Eras Medium ITC" w:cs="Tahoma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8">
    <w:nsid w:val="5DE60D8D"/>
    <w:multiLevelType w:val="hybridMultilevel"/>
    <w:tmpl w:val="01CC6962"/>
    <w:lvl w:ilvl="0" w:tplc="58BCA31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6ECAAFBA">
      <w:numFmt w:val="bullet"/>
      <w:lvlText w:val="•"/>
      <w:lvlJc w:val="left"/>
      <w:pPr>
        <w:ind w:left="1720" w:hanging="360"/>
      </w:pPr>
      <w:rPr>
        <w:rFonts w:hint="default"/>
        <w:lang w:val="fr-FR" w:eastAsia="en-US" w:bidi="ar-SA"/>
      </w:rPr>
    </w:lvl>
    <w:lvl w:ilvl="2" w:tplc="06041AF6">
      <w:numFmt w:val="bullet"/>
      <w:lvlText w:val="•"/>
      <w:lvlJc w:val="left"/>
      <w:pPr>
        <w:ind w:left="2600" w:hanging="360"/>
      </w:pPr>
      <w:rPr>
        <w:rFonts w:hint="default"/>
        <w:lang w:val="fr-FR" w:eastAsia="en-US" w:bidi="ar-SA"/>
      </w:rPr>
    </w:lvl>
    <w:lvl w:ilvl="3" w:tplc="BFB64182">
      <w:numFmt w:val="bullet"/>
      <w:lvlText w:val="•"/>
      <w:lvlJc w:val="left"/>
      <w:pPr>
        <w:ind w:left="3480" w:hanging="360"/>
      </w:pPr>
      <w:rPr>
        <w:rFonts w:hint="default"/>
        <w:lang w:val="fr-FR" w:eastAsia="en-US" w:bidi="ar-SA"/>
      </w:rPr>
    </w:lvl>
    <w:lvl w:ilvl="4" w:tplc="96F009D4">
      <w:numFmt w:val="bullet"/>
      <w:lvlText w:val="•"/>
      <w:lvlJc w:val="left"/>
      <w:pPr>
        <w:ind w:left="4360" w:hanging="360"/>
      </w:pPr>
      <w:rPr>
        <w:rFonts w:hint="default"/>
        <w:lang w:val="fr-FR" w:eastAsia="en-US" w:bidi="ar-SA"/>
      </w:rPr>
    </w:lvl>
    <w:lvl w:ilvl="5" w:tplc="76A29D78">
      <w:numFmt w:val="bullet"/>
      <w:lvlText w:val="•"/>
      <w:lvlJc w:val="left"/>
      <w:pPr>
        <w:ind w:left="5240" w:hanging="360"/>
      </w:pPr>
      <w:rPr>
        <w:rFonts w:hint="default"/>
        <w:lang w:val="fr-FR" w:eastAsia="en-US" w:bidi="ar-SA"/>
      </w:rPr>
    </w:lvl>
    <w:lvl w:ilvl="6" w:tplc="AD78769E">
      <w:numFmt w:val="bullet"/>
      <w:lvlText w:val="•"/>
      <w:lvlJc w:val="left"/>
      <w:pPr>
        <w:ind w:left="6120" w:hanging="360"/>
      </w:pPr>
      <w:rPr>
        <w:rFonts w:hint="default"/>
        <w:lang w:val="fr-FR" w:eastAsia="en-US" w:bidi="ar-SA"/>
      </w:rPr>
    </w:lvl>
    <w:lvl w:ilvl="7" w:tplc="F82EB7CA">
      <w:numFmt w:val="bullet"/>
      <w:lvlText w:val="•"/>
      <w:lvlJc w:val="left"/>
      <w:pPr>
        <w:ind w:left="7000" w:hanging="360"/>
      </w:pPr>
      <w:rPr>
        <w:rFonts w:hint="default"/>
        <w:lang w:val="fr-FR" w:eastAsia="en-US" w:bidi="ar-SA"/>
      </w:rPr>
    </w:lvl>
    <w:lvl w:ilvl="8" w:tplc="56C68248">
      <w:numFmt w:val="bullet"/>
      <w:lvlText w:val="•"/>
      <w:lvlJc w:val="left"/>
      <w:pPr>
        <w:ind w:left="7880" w:hanging="360"/>
      </w:pPr>
      <w:rPr>
        <w:rFonts w:hint="default"/>
        <w:lang w:val="fr-FR" w:eastAsia="en-US" w:bidi="ar-SA"/>
      </w:rPr>
    </w:lvl>
  </w:abstractNum>
  <w:abstractNum w:abstractNumId="39">
    <w:nsid w:val="5F9074AD"/>
    <w:multiLevelType w:val="multilevel"/>
    <w:tmpl w:val="DB02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0794721"/>
    <w:multiLevelType w:val="hybridMultilevel"/>
    <w:tmpl w:val="1C9CD1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612FD9"/>
    <w:multiLevelType w:val="hybridMultilevel"/>
    <w:tmpl w:val="96A0ED24"/>
    <w:lvl w:ilvl="0" w:tplc="2CD683C4">
      <w:numFmt w:val="bullet"/>
      <w:lvlText w:val=""/>
      <w:lvlJc w:val="left"/>
      <w:pPr>
        <w:ind w:left="374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color w:val="6DAD20"/>
        <w:spacing w:val="0"/>
        <w:w w:val="99"/>
        <w:sz w:val="20"/>
        <w:szCs w:val="20"/>
        <w:lang w:val="fr-FR" w:eastAsia="en-US" w:bidi="ar-SA"/>
      </w:rPr>
    </w:lvl>
    <w:lvl w:ilvl="1" w:tplc="97F88F5C">
      <w:numFmt w:val="bullet"/>
      <w:lvlText w:val="•"/>
      <w:lvlJc w:val="left"/>
      <w:pPr>
        <w:ind w:left="506" w:hanging="142"/>
      </w:pPr>
      <w:rPr>
        <w:rFonts w:hint="default"/>
        <w:lang w:val="fr-FR" w:eastAsia="en-US" w:bidi="ar-SA"/>
      </w:rPr>
    </w:lvl>
    <w:lvl w:ilvl="2" w:tplc="5E28978A">
      <w:numFmt w:val="bullet"/>
      <w:lvlText w:val="•"/>
      <w:lvlJc w:val="left"/>
      <w:pPr>
        <w:ind w:left="632" w:hanging="142"/>
      </w:pPr>
      <w:rPr>
        <w:rFonts w:hint="default"/>
        <w:lang w:val="fr-FR" w:eastAsia="en-US" w:bidi="ar-SA"/>
      </w:rPr>
    </w:lvl>
    <w:lvl w:ilvl="3" w:tplc="38766558">
      <w:numFmt w:val="bullet"/>
      <w:lvlText w:val="•"/>
      <w:lvlJc w:val="left"/>
      <w:pPr>
        <w:ind w:left="758" w:hanging="142"/>
      </w:pPr>
      <w:rPr>
        <w:rFonts w:hint="default"/>
        <w:lang w:val="fr-FR" w:eastAsia="en-US" w:bidi="ar-SA"/>
      </w:rPr>
    </w:lvl>
    <w:lvl w:ilvl="4" w:tplc="420C4582">
      <w:numFmt w:val="bullet"/>
      <w:lvlText w:val="•"/>
      <w:lvlJc w:val="left"/>
      <w:pPr>
        <w:ind w:left="884" w:hanging="142"/>
      </w:pPr>
      <w:rPr>
        <w:rFonts w:hint="default"/>
        <w:lang w:val="fr-FR" w:eastAsia="en-US" w:bidi="ar-SA"/>
      </w:rPr>
    </w:lvl>
    <w:lvl w:ilvl="5" w:tplc="1A1E53A0">
      <w:numFmt w:val="bullet"/>
      <w:lvlText w:val="•"/>
      <w:lvlJc w:val="left"/>
      <w:pPr>
        <w:ind w:left="1010" w:hanging="142"/>
      </w:pPr>
      <w:rPr>
        <w:rFonts w:hint="default"/>
        <w:lang w:val="fr-FR" w:eastAsia="en-US" w:bidi="ar-SA"/>
      </w:rPr>
    </w:lvl>
    <w:lvl w:ilvl="6" w:tplc="B52AAB06">
      <w:numFmt w:val="bullet"/>
      <w:lvlText w:val="•"/>
      <w:lvlJc w:val="left"/>
      <w:pPr>
        <w:ind w:left="1136" w:hanging="142"/>
      </w:pPr>
      <w:rPr>
        <w:rFonts w:hint="default"/>
        <w:lang w:val="fr-FR" w:eastAsia="en-US" w:bidi="ar-SA"/>
      </w:rPr>
    </w:lvl>
    <w:lvl w:ilvl="7" w:tplc="9C608000">
      <w:numFmt w:val="bullet"/>
      <w:lvlText w:val="•"/>
      <w:lvlJc w:val="left"/>
      <w:pPr>
        <w:ind w:left="1262" w:hanging="142"/>
      </w:pPr>
      <w:rPr>
        <w:rFonts w:hint="default"/>
        <w:lang w:val="fr-FR" w:eastAsia="en-US" w:bidi="ar-SA"/>
      </w:rPr>
    </w:lvl>
    <w:lvl w:ilvl="8" w:tplc="EEE20BEA">
      <w:numFmt w:val="bullet"/>
      <w:lvlText w:val="•"/>
      <w:lvlJc w:val="left"/>
      <w:pPr>
        <w:ind w:left="1388" w:hanging="142"/>
      </w:pPr>
      <w:rPr>
        <w:rFonts w:hint="default"/>
        <w:lang w:val="fr-FR" w:eastAsia="en-US" w:bidi="ar-SA"/>
      </w:rPr>
    </w:lvl>
  </w:abstractNum>
  <w:abstractNum w:abstractNumId="42">
    <w:nsid w:val="768D4857"/>
    <w:multiLevelType w:val="hybridMultilevel"/>
    <w:tmpl w:val="0D968CE2"/>
    <w:lvl w:ilvl="0" w:tplc="FE70ADC0">
      <w:numFmt w:val="bullet"/>
      <w:lvlText w:val=""/>
      <w:lvlJc w:val="left"/>
      <w:pPr>
        <w:ind w:left="585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52695D"/>
    <w:multiLevelType w:val="hybridMultilevel"/>
    <w:tmpl w:val="CFA0DBC2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44">
    <w:nsid w:val="7BB92C45"/>
    <w:multiLevelType w:val="hybridMultilevel"/>
    <w:tmpl w:val="264EF570"/>
    <w:lvl w:ilvl="0" w:tplc="4BA8020A">
      <w:numFmt w:val="bullet"/>
      <w:lvlText w:val=""/>
      <w:lvlJc w:val="left"/>
      <w:pPr>
        <w:ind w:left="8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74BAA786">
      <w:numFmt w:val="bullet"/>
      <w:lvlText w:val=""/>
      <w:lvlJc w:val="left"/>
      <w:pPr>
        <w:ind w:left="127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4A9A54A8">
      <w:numFmt w:val="bullet"/>
      <w:lvlText w:val="o"/>
      <w:lvlJc w:val="left"/>
      <w:pPr>
        <w:ind w:left="1841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3912F776">
      <w:numFmt w:val="bullet"/>
      <w:lvlText w:val="•"/>
      <w:lvlJc w:val="left"/>
      <w:pPr>
        <w:ind w:left="1840" w:hanging="336"/>
      </w:pPr>
      <w:rPr>
        <w:rFonts w:hint="default"/>
        <w:lang w:val="fr-FR" w:eastAsia="en-US" w:bidi="ar-SA"/>
      </w:rPr>
    </w:lvl>
    <w:lvl w:ilvl="4" w:tplc="1AF81B48">
      <w:numFmt w:val="bullet"/>
      <w:lvlText w:val="•"/>
      <w:lvlJc w:val="left"/>
      <w:pPr>
        <w:ind w:left="3180" w:hanging="336"/>
      </w:pPr>
      <w:rPr>
        <w:rFonts w:hint="default"/>
        <w:lang w:val="fr-FR" w:eastAsia="en-US" w:bidi="ar-SA"/>
      </w:rPr>
    </w:lvl>
    <w:lvl w:ilvl="5" w:tplc="1434882A">
      <w:numFmt w:val="bullet"/>
      <w:lvlText w:val="•"/>
      <w:lvlJc w:val="left"/>
      <w:pPr>
        <w:ind w:left="4520" w:hanging="336"/>
      </w:pPr>
      <w:rPr>
        <w:rFonts w:hint="default"/>
        <w:lang w:val="fr-FR" w:eastAsia="en-US" w:bidi="ar-SA"/>
      </w:rPr>
    </w:lvl>
    <w:lvl w:ilvl="6" w:tplc="4E7AF946">
      <w:numFmt w:val="bullet"/>
      <w:lvlText w:val="•"/>
      <w:lvlJc w:val="left"/>
      <w:pPr>
        <w:ind w:left="5861" w:hanging="336"/>
      </w:pPr>
      <w:rPr>
        <w:rFonts w:hint="default"/>
        <w:lang w:val="fr-FR" w:eastAsia="en-US" w:bidi="ar-SA"/>
      </w:rPr>
    </w:lvl>
    <w:lvl w:ilvl="7" w:tplc="7D06E0BC">
      <w:numFmt w:val="bullet"/>
      <w:lvlText w:val="•"/>
      <w:lvlJc w:val="left"/>
      <w:pPr>
        <w:ind w:left="7201" w:hanging="336"/>
      </w:pPr>
      <w:rPr>
        <w:rFonts w:hint="default"/>
        <w:lang w:val="fr-FR" w:eastAsia="en-US" w:bidi="ar-SA"/>
      </w:rPr>
    </w:lvl>
    <w:lvl w:ilvl="8" w:tplc="38AC9D8A">
      <w:numFmt w:val="bullet"/>
      <w:lvlText w:val="•"/>
      <w:lvlJc w:val="left"/>
      <w:pPr>
        <w:ind w:left="8541" w:hanging="336"/>
      </w:pPr>
      <w:rPr>
        <w:rFonts w:hint="default"/>
        <w:lang w:val="fr-FR" w:eastAsia="en-US" w:bidi="ar-SA"/>
      </w:rPr>
    </w:lvl>
  </w:abstractNum>
  <w:abstractNum w:abstractNumId="45">
    <w:nsid w:val="7DF753CF"/>
    <w:multiLevelType w:val="multilevel"/>
    <w:tmpl w:val="DF2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38"/>
  </w:num>
  <w:num w:numId="3">
    <w:abstractNumId w:val="28"/>
  </w:num>
  <w:num w:numId="4">
    <w:abstractNumId w:val="4"/>
  </w:num>
  <w:num w:numId="5">
    <w:abstractNumId w:val="11"/>
  </w:num>
  <w:num w:numId="6">
    <w:abstractNumId w:val="16"/>
  </w:num>
  <w:num w:numId="7">
    <w:abstractNumId w:val="26"/>
  </w:num>
  <w:num w:numId="8">
    <w:abstractNumId w:val="33"/>
  </w:num>
  <w:num w:numId="9">
    <w:abstractNumId w:val="43"/>
  </w:num>
  <w:num w:numId="10">
    <w:abstractNumId w:val="42"/>
  </w:num>
  <w:num w:numId="11">
    <w:abstractNumId w:val="37"/>
  </w:num>
  <w:num w:numId="12">
    <w:abstractNumId w:val="20"/>
  </w:num>
  <w:num w:numId="13">
    <w:abstractNumId w:val="27"/>
  </w:num>
  <w:num w:numId="14">
    <w:abstractNumId w:val="10"/>
  </w:num>
  <w:num w:numId="15">
    <w:abstractNumId w:val="5"/>
  </w:num>
  <w:num w:numId="16">
    <w:abstractNumId w:val="1"/>
  </w:num>
  <w:num w:numId="17">
    <w:abstractNumId w:val="2"/>
  </w:num>
  <w:num w:numId="18">
    <w:abstractNumId w:val="29"/>
  </w:num>
  <w:num w:numId="19">
    <w:abstractNumId w:val="44"/>
  </w:num>
  <w:num w:numId="20">
    <w:abstractNumId w:val="40"/>
  </w:num>
  <w:num w:numId="21">
    <w:abstractNumId w:val="36"/>
  </w:num>
  <w:num w:numId="22">
    <w:abstractNumId w:val="23"/>
  </w:num>
  <w:num w:numId="23">
    <w:abstractNumId w:val="41"/>
  </w:num>
  <w:num w:numId="24">
    <w:abstractNumId w:val="31"/>
  </w:num>
  <w:num w:numId="25">
    <w:abstractNumId w:val="25"/>
  </w:num>
  <w:num w:numId="26">
    <w:abstractNumId w:val="18"/>
  </w:num>
  <w:num w:numId="27">
    <w:abstractNumId w:val="17"/>
  </w:num>
  <w:num w:numId="28">
    <w:abstractNumId w:val="7"/>
  </w:num>
  <w:num w:numId="29">
    <w:abstractNumId w:val="21"/>
  </w:num>
  <w:num w:numId="30">
    <w:abstractNumId w:val="22"/>
  </w:num>
  <w:num w:numId="31">
    <w:abstractNumId w:val="9"/>
  </w:num>
  <w:num w:numId="32">
    <w:abstractNumId w:val="0"/>
  </w:num>
  <w:num w:numId="33">
    <w:abstractNumId w:val="6"/>
  </w:num>
  <w:num w:numId="34">
    <w:abstractNumId w:val="13"/>
  </w:num>
  <w:num w:numId="35">
    <w:abstractNumId w:val="12"/>
  </w:num>
  <w:num w:numId="36">
    <w:abstractNumId w:val="14"/>
  </w:num>
  <w:num w:numId="37">
    <w:abstractNumId w:val="8"/>
  </w:num>
  <w:num w:numId="38">
    <w:abstractNumId w:val="39"/>
  </w:num>
  <w:num w:numId="39">
    <w:abstractNumId w:val="3"/>
  </w:num>
  <w:num w:numId="40">
    <w:abstractNumId w:val="45"/>
  </w:num>
  <w:num w:numId="41">
    <w:abstractNumId w:val="35"/>
  </w:num>
  <w:num w:numId="42">
    <w:abstractNumId w:val="19"/>
  </w:num>
  <w:num w:numId="43">
    <w:abstractNumId w:val="24"/>
  </w:num>
  <w:num w:numId="44">
    <w:abstractNumId w:val="34"/>
  </w:num>
  <w:num w:numId="45">
    <w:abstractNumId w:val="32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71CB"/>
    <w:rsid w:val="00006D1B"/>
    <w:rsid w:val="00016AC1"/>
    <w:rsid w:val="000325B8"/>
    <w:rsid w:val="0003679C"/>
    <w:rsid w:val="00044DA8"/>
    <w:rsid w:val="000715F2"/>
    <w:rsid w:val="000913A1"/>
    <w:rsid w:val="00094656"/>
    <w:rsid w:val="000A3408"/>
    <w:rsid w:val="000B2041"/>
    <w:rsid w:val="000C4F8C"/>
    <w:rsid w:val="000D11EE"/>
    <w:rsid w:val="000F2AA5"/>
    <w:rsid w:val="001023AD"/>
    <w:rsid w:val="00152178"/>
    <w:rsid w:val="001664B9"/>
    <w:rsid w:val="001675FC"/>
    <w:rsid w:val="0016772D"/>
    <w:rsid w:val="00170F1D"/>
    <w:rsid w:val="00191560"/>
    <w:rsid w:val="001A0787"/>
    <w:rsid w:val="001B5027"/>
    <w:rsid w:val="001B534E"/>
    <w:rsid w:val="001C5514"/>
    <w:rsid w:val="001C5758"/>
    <w:rsid w:val="001C756A"/>
    <w:rsid w:val="001D27F4"/>
    <w:rsid w:val="001E5344"/>
    <w:rsid w:val="001F0EC5"/>
    <w:rsid w:val="00200CCC"/>
    <w:rsid w:val="002023F2"/>
    <w:rsid w:val="00242A9B"/>
    <w:rsid w:val="00260013"/>
    <w:rsid w:val="00270AA9"/>
    <w:rsid w:val="0029238A"/>
    <w:rsid w:val="00292662"/>
    <w:rsid w:val="00293F9D"/>
    <w:rsid w:val="002A6BBD"/>
    <w:rsid w:val="002D6FA6"/>
    <w:rsid w:val="002F4A1A"/>
    <w:rsid w:val="00310325"/>
    <w:rsid w:val="0032634E"/>
    <w:rsid w:val="0033442B"/>
    <w:rsid w:val="003531AD"/>
    <w:rsid w:val="00365DCA"/>
    <w:rsid w:val="00372623"/>
    <w:rsid w:val="00373043"/>
    <w:rsid w:val="00376BAB"/>
    <w:rsid w:val="003A4A61"/>
    <w:rsid w:val="003E6898"/>
    <w:rsid w:val="003F64DA"/>
    <w:rsid w:val="003F6F11"/>
    <w:rsid w:val="00406B79"/>
    <w:rsid w:val="00417B8B"/>
    <w:rsid w:val="00420393"/>
    <w:rsid w:val="00427C2F"/>
    <w:rsid w:val="00437357"/>
    <w:rsid w:val="00467904"/>
    <w:rsid w:val="00472C24"/>
    <w:rsid w:val="00481295"/>
    <w:rsid w:val="004A1237"/>
    <w:rsid w:val="004C030D"/>
    <w:rsid w:val="004F0A0C"/>
    <w:rsid w:val="004F3ABC"/>
    <w:rsid w:val="005176D8"/>
    <w:rsid w:val="005250A4"/>
    <w:rsid w:val="00526D40"/>
    <w:rsid w:val="005324DE"/>
    <w:rsid w:val="005343AC"/>
    <w:rsid w:val="00540597"/>
    <w:rsid w:val="00550287"/>
    <w:rsid w:val="00556AB1"/>
    <w:rsid w:val="00562042"/>
    <w:rsid w:val="005673DD"/>
    <w:rsid w:val="00571209"/>
    <w:rsid w:val="00573AF7"/>
    <w:rsid w:val="0059293C"/>
    <w:rsid w:val="005B075F"/>
    <w:rsid w:val="005C514D"/>
    <w:rsid w:val="005D1BC6"/>
    <w:rsid w:val="005F4060"/>
    <w:rsid w:val="006249DD"/>
    <w:rsid w:val="00626A4E"/>
    <w:rsid w:val="00642C3E"/>
    <w:rsid w:val="006E0F01"/>
    <w:rsid w:val="006F1780"/>
    <w:rsid w:val="00706A4F"/>
    <w:rsid w:val="00724F08"/>
    <w:rsid w:val="007254DF"/>
    <w:rsid w:val="00750505"/>
    <w:rsid w:val="007624F5"/>
    <w:rsid w:val="00770DBA"/>
    <w:rsid w:val="007C0D84"/>
    <w:rsid w:val="007C1F70"/>
    <w:rsid w:val="007C5339"/>
    <w:rsid w:val="007E1D59"/>
    <w:rsid w:val="00816B35"/>
    <w:rsid w:val="00856AD6"/>
    <w:rsid w:val="008572A4"/>
    <w:rsid w:val="008608DB"/>
    <w:rsid w:val="00872DEE"/>
    <w:rsid w:val="00873FD8"/>
    <w:rsid w:val="00882EA7"/>
    <w:rsid w:val="008A4C9E"/>
    <w:rsid w:val="008C4D41"/>
    <w:rsid w:val="008E01E0"/>
    <w:rsid w:val="008E18A5"/>
    <w:rsid w:val="008E54A6"/>
    <w:rsid w:val="008E6329"/>
    <w:rsid w:val="008F7D62"/>
    <w:rsid w:val="00914AAD"/>
    <w:rsid w:val="00922119"/>
    <w:rsid w:val="00927DA8"/>
    <w:rsid w:val="00941227"/>
    <w:rsid w:val="009654A7"/>
    <w:rsid w:val="00996726"/>
    <w:rsid w:val="00996D2E"/>
    <w:rsid w:val="009D2602"/>
    <w:rsid w:val="009E31D5"/>
    <w:rsid w:val="009E65DB"/>
    <w:rsid w:val="009F7530"/>
    <w:rsid w:val="00A1605C"/>
    <w:rsid w:val="00A241A6"/>
    <w:rsid w:val="00A26CA7"/>
    <w:rsid w:val="00A41739"/>
    <w:rsid w:val="00A42EFF"/>
    <w:rsid w:val="00A7212D"/>
    <w:rsid w:val="00A74767"/>
    <w:rsid w:val="00A90DC4"/>
    <w:rsid w:val="00AF00F5"/>
    <w:rsid w:val="00B1311F"/>
    <w:rsid w:val="00B15D1D"/>
    <w:rsid w:val="00B3569F"/>
    <w:rsid w:val="00B40445"/>
    <w:rsid w:val="00B56ADE"/>
    <w:rsid w:val="00B56D39"/>
    <w:rsid w:val="00B66ACF"/>
    <w:rsid w:val="00B83C22"/>
    <w:rsid w:val="00B92B9E"/>
    <w:rsid w:val="00BB3BBD"/>
    <w:rsid w:val="00BE4C95"/>
    <w:rsid w:val="00C06986"/>
    <w:rsid w:val="00C106EE"/>
    <w:rsid w:val="00C37938"/>
    <w:rsid w:val="00C552B7"/>
    <w:rsid w:val="00C6280A"/>
    <w:rsid w:val="00C62A6C"/>
    <w:rsid w:val="00C65D12"/>
    <w:rsid w:val="00C7661C"/>
    <w:rsid w:val="00C927F5"/>
    <w:rsid w:val="00C94D89"/>
    <w:rsid w:val="00CA3712"/>
    <w:rsid w:val="00CB6DF1"/>
    <w:rsid w:val="00CB7129"/>
    <w:rsid w:val="00CB7A9E"/>
    <w:rsid w:val="00D14048"/>
    <w:rsid w:val="00D24440"/>
    <w:rsid w:val="00D4206D"/>
    <w:rsid w:val="00D55B2E"/>
    <w:rsid w:val="00D55C03"/>
    <w:rsid w:val="00D846F4"/>
    <w:rsid w:val="00D84718"/>
    <w:rsid w:val="00DB5EFE"/>
    <w:rsid w:val="00DB7B97"/>
    <w:rsid w:val="00E04DF9"/>
    <w:rsid w:val="00E162C4"/>
    <w:rsid w:val="00E17FEB"/>
    <w:rsid w:val="00E271CB"/>
    <w:rsid w:val="00E3432E"/>
    <w:rsid w:val="00E844E2"/>
    <w:rsid w:val="00E84DB8"/>
    <w:rsid w:val="00E94E26"/>
    <w:rsid w:val="00E97198"/>
    <w:rsid w:val="00EA47E7"/>
    <w:rsid w:val="00EA73C6"/>
    <w:rsid w:val="00EA781E"/>
    <w:rsid w:val="00EC7A44"/>
    <w:rsid w:val="00ED76DE"/>
    <w:rsid w:val="00EF1E53"/>
    <w:rsid w:val="00EF5B70"/>
    <w:rsid w:val="00F16799"/>
    <w:rsid w:val="00F31548"/>
    <w:rsid w:val="00F36426"/>
    <w:rsid w:val="00F37CCB"/>
    <w:rsid w:val="00F45E35"/>
    <w:rsid w:val="00F75F72"/>
    <w:rsid w:val="00F94705"/>
    <w:rsid w:val="00FA4292"/>
    <w:rsid w:val="00FB7588"/>
    <w:rsid w:val="00FC19DE"/>
    <w:rsid w:val="00FD1450"/>
    <w:rsid w:val="00FE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1D3A"/>
  <w15:docId w15:val="{82B30614-0CB0-4A31-916F-C236B5BD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ind w:left="759" w:hanging="361"/>
      <w:outlineLvl w:val="0"/>
    </w:pPr>
    <w:rPr>
      <w:b/>
      <w:bCs/>
      <w:sz w:val="24"/>
      <w:szCs w:val="24"/>
      <w:u w:val="single" w:color="00000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04D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24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24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6"/>
      <w:ind w:left="1184" w:hanging="361"/>
    </w:pPr>
    <w:rPr>
      <w:sz w:val="24"/>
      <w:szCs w:val="24"/>
    </w:rPr>
  </w:style>
  <w:style w:type="paragraph" w:styleId="Titre">
    <w:name w:val="Title"/>
    <w:basedOn w:val="Normal"/>
    <w:link w:val="TitreCar"/>
    <w:qFormat/>
    <w:pPr>
      <w:spacing w:line="660" w:lineRule="exact"/>
      <w:ind w:left="730" w:right="731"/>
      <w:jc w:val="center"/>
    </w:pPr>
    <w:rPr>
      <w:b/>
      <w:bCs/>
      <w:sz w:val="56"/>
      <w:szCs w:val="56"/>
      <w:u w:val="single" w:color="000000"/>
    </w:rPr>
  </w:style>
  <w:style w:type="paragraph" w:styleId="Paragraphedeliste">
    <w:name w:val="List Paragraph"/>
    <w:aliases w:val="Puce 03"/>
    <w:basedOn w:val="Normal"/>
    <w:link w:val="ParagraphedelisteCar"/>
    <w:uiPriority w:val="34"/>
    <w:qFormat/>
    <w:pPr>
      <w:spacing w:before="16"/>
      <w:ind w:left="1184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5F406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edeliste2">
    <w:name w:val="Paragraphe de liste2"/>
    <w:basedOn w:val="Normal"/>
    <w:rsid w:val="00C06986"/>
    <w:pPr>
      <w:widowControl/>
      <w:autoSpaceDN/>
      <w:spacing w:before="100" w:beforeAutospacing="1" w:after="100" w:afterAutospacing="1"/>
    </w:pPr>
    <w:rPr>
      <w:rFonts w:ascii="Bookman" w:eastAsia="Times New Roman" w:hAnsi="Book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872DEE"/>
    <w:rPr>
      <w:rFonts w:ascii="Calibri" w:eastAsia="Calibri" w:hAnsi="Calibri" w:cs="Calibri"/>
      <w:sz w:val="24"/>
      <w:szCs w:val="24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49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9DD"/>
    <w:rPr>
      <w:rFonts w:ascii="Tahoma" w:eastAsia="Calibri" w:hAnsi="Tahoma" w:cs="Tahoma"/>
      <w:sz w:val="16"/>
      <w:szCs w:val="16"/>
      <w:lang w:val="fr-FR"/>
    </w:rPr>
  </w:style>
  <w:style w:type="character" w:customStyle="1" w:styleId="MSGENFONTSTYLENAMETEMPLATEROLELEVELMSGENFONTSTYLENAMEBYROLEHEADING1">
    <w:name w:val="MSG_EN_FONT_STYLE_NAME_TEMPLATE_ROLE_LEVEL MSG_EN_FONT_STYLE_NAME_BY_ROLE_HEADING 1_"/>
    <w:basedOn w:val="Policepardfaut"/>
    <w:link w:val="MSGENFONTSTYLENAMETEMPLATEROLELEVELMSGENFONTSTYLENAMEBYROLEHEADING11"/>
    <w:uiPriority w:val="99"/>
    <w:locked/>
    <w:rsid w:val="00550287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550287"/>
    <w:pPr>
      <w:shd w:val="clear" w:color="auto" w:fill="FFFFFF"/>
      <w:autoSpaceDE/>
      <w:autoSpaceDN/>
      <w:spacing w:after="280" w:line="224" w:lineRule="exact"/>
      <w:ind w:hanging="360"/>
      <w:jc w:val="both"/>
      <w:outlineLvl w:val="0"/>
    </w:pPr>
    <w:rPr>
      <w:rFonts w:ascii="Arial" w:eastAsiaTheme="minorHAnsi" w:hAnsi="Arial" w:cs="Arial"/>
      <w:b/>
      <w:bCs/>
      <w:sz w:val="20"/>
      <w:szCs w:val="20"/>
      <w:lang w:val="en-US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Policepardfaut"/>
    <w:link w:val="MSGENFONTSTYLENAMETEMPLATEROLENUMBERMSGENFONTSTYLENAMEBYROLETEXT21"/>
    <w:uiPriority w:val="99"/>
    <w:locked/>
    <w:rsid w:val="00550287"/>
    <w:rPr>
      <w:rFonts w:ascii="Arial" w:hAnsi="Arial" w:cs="Arial"/>
      <w:sz w:val="20"/>
      <w:szCs w:val="20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550287"/>
    <w:pPr>
      <w:shd w:val="clear" w:color="auto" w:fill="FFFFFF"/>
      <w:autoSpaceDE/>
      <w:autoSpaceDN/>
      <w:spacing w:after="280" w:line="259" w:lineRule="exact"/>
      <w:ind w:hanging="400"/>
      <w:jc w:val="both"/>
    </w:pPr>
    <w:rPr>
      <w:rFonts w:ascii="Arial" w:eastAsiaTheme="minorHAnsi" w:hAnsi="Arial" w:cs="Arial"/>
      <w:sz w:val="20"/>
      <w:szCs w:val="20"/>
      <w:lang w:val="en-US"/>
    </w:rPr>
  </w:style>
  <w:style w:type="character" w:customStyle="1" w:styleId="MSGENFONTSTYLENAMETEMPLATEROLELEVELMSGENFONTSTYLENAMEBYROLEHEADING10">
    <w:name w:val="MSG_EN_FONT_STYLE_NAME_TEMPLATE_ROLE_LEVEL MSG_EN_FONT_STYLE_NAME_BY_ROLE_HEADING 1"/>
    <w:basedOn w:val="MSGENFONTSTYLENAMETEMPLATEROLELEVELMSGENFONTSTYLENAMEBYROLEHEADING1"/>
    <w:uiPriority w:val="99"/>
    <w:rsid w:val="00550287"/>
    <w:rPr>
      <w:rFonts w:ascii="Arial" w:hAnsi="Arial" w:cs="Arial"/>
      <w:b/>
      <w:bCs/>
      <w:color w:val="000000"/>
      <w:sz w:val="20"/>
      <w:szCs w:val="20"/>
      <w:u w:val="single"/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"/>
    <w:basedOn w:val="MSGENFONTSTYLENAMETEMPLATEROLENUMBERMSGENFONTSTYLENAMEBYROLETEXT2"/>
    <w:uiPriority w:val="99"/>
    <w:rsid w:val="00550287"/>
    <w:rPr>
      <w:rFonts w:ascii="Arial" w:hAnsi="Arial" w:cs="Arial"/>
      <w:color w:val="000000"/>
      <w:sz w:val="20"/>
      <w:szCs w:val="20"/>
      <w:shd w:val="clear" w:color="auto" w:fill="FFFFFF"/>
    </w:rPr>
  </w:style>
  <w:style w:type="character" w:customStyle="1" w:styleId="ParagraphedelisteCar">
    <w:name w:val="Paragraphe de liste Car"/>
    <w:aliases w:val="Puce 03 Car"/>
    <w:link w:val="Paragraphedeliste"/>
    <w:uiPriority w:val="34"/>
    <w:locked/>
    <w:rsid w:val="004F0A0C"/>
    <w:rPr>
      <w:rFonts w:ascii="Calibri" w:eastAsia="Calibri" w:hAnsi="Calibri" w:cs="Calibri"/>
      <w:lang w:val="fr-FR"/>
    </w:rPr>
  </w:style>
  <w:style w:type="character" w:customStyle="1" w:styleId="TitreCar">
    <w:name w:val="Titre Car"/>
    <w:basedOn w:val="Policepardfaut"/>
    <w:link w:val="Titre"/>
    <w:locked/>
    <w:rsid w:val="00170F1D"/>
    <w:rPr>
      <w:rFonts w:ascii="Calibri" w:eastAsia="Calibri" w:hAnsi="Calibri" w:cs="Calibri"/>
      <w:b/>
      <w:bCs/>
      <w:sz w:val="56"/>
      <w:szCs w:val="56"/>
      <w:u w:val="single" w:color="00000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04D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Listepuces">
    <w:name w:val="List Bullet"/>
    <w:basedOn w:val="Normal"/>
    <w:uiPriority w:val="99"/>
    <w:unhideWhenUsed/>
    <w:rsid w:val="00F45E35"/>
    <w:pPr>
      <w:widowControl/>
      <w:numPr>
        <w:numId w:val="32"/>
      </w:numPr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324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324DE"/>
    <w:rPr>
      <w:rFonts w:asciiTheme="majorHAnsi" w:eastAsiaTheme="majorEastAsia" w:hAnsiTheme="majorHAnsi" w:cstheme="majorBidi"/>
      <w:i/>
      <w:iCs/>
      <w:color w:val="365F91" w:themeColor="accent1" w:themeShade="BF"/>
      <w:lang w:val="fr-FR"/>
    </w:rPr>
  </w:style>
  <w:style w:type="paragraph" w:styleId="NormalWeb">
    <w:name w:val="Normal (Web)"/>
    <w:basedOn w:val="Normal"/>
    <w:uiPriority w:val="99"/>
    <w:semiHidden/>
    <w:unhideWhenUsed/>
    <w:rsid w:val="005324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ord">
    <w:name w:val="mord"/>
    <w:basedOn w:val="Policepardfaut"/>
    <w:rsid w:val="005324DE"/>
  </w:style>
  <w:style w:type="character" w:customStyle="1" w:styleId="mbin">
    <w:name w:val="mbin"/>
    <w:basedOn w:val="Policepardfaut"/>
    <w:rsid w:val="005324DE"/>
  </w:style>
  <w:style w:type="character" w:customStyle="1" w:styleId="mrel">
    <w:name w:val="mrel"/>
    <w:basedOn w:val="Policepardfaut"/>
    <w:rsid w:val="005324DE"/>
  </w:style>
  <w:style w:type="character" w:customStyle="1" w:styleId="mpunct">
    <w:name w:val="mpunct"/>
    <w:basedOn w:val="Policepardfaut"/>
    <w:rsid w:val="00532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6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79F8-6258-413D-9EB5-81CE8253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3</Pages>
  <Words>904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</cp:lastModifiedBy>
  <cp:revision>24</cp:revision>
  <cp:lastPrinted>2023-03-13T12:03:00Z</cp:lastPrinted>
  <dcterms:created xsi:type="dcterms:W3CDTF">2023-03-13T10:11:00Z</dcterms:created>
  <dcterms:modified xsi:type="dcterms:W3CDTF">2026-02-18T14:07:00Z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2023-03-13T00:00:00Z</vt:filetime>
  </property>
</Properties>
</file>